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F9CDC13" w14:paraId="110EDC86" wp14:textId="2E369F60">
      <w:pPr>
        <w:spacing w:before="2000" w:after="240"/>
        <w:jc w:val="right"/>
        <w:rPr>
          <w:rFonts w:ascii="Segoe UI" w:hAnsi="Segoe UI" w:eastAsia="Segoe UI" w:cs="Segoe UI"/>
          <w:b w:val="1"/>
          <w:bCs w:val="1"/>
          <w:i w:val="0"/>
          <w:iCs w:val="0"/>
          <w:caps w:val="0"/>
          <w:smallCaps w:val="0"/>
          <w:noProof w:val="0"/>
          <w:color w:val="0070C0"/>
          <w:sz w:val="48"/>
          <w:szCs w:val="48"/>
          <w:lang w:val="en-US"/>
        </w:rPr>
      </w:pPr>
      <w:r w:rsidRPr="7F9CDC13" w:rsidR="7F9CDC13">
        <w:rPr>
          <w:rFonts w:ascii="Segoe UI" w:hAnsi="Segoe UI" w:eastAsia="Segoe UI" w:cs="Segoe UI"/>
          <w:b w:val="1"/>
          <w:bCs w:val="1"/>
          <w:i w:val="0"/>
          <w:iCs w:val="0"/>
          <w:caps w:val="0"/>
          <w:smallCaps w:val="0"/>
          <w:noProof w:val="0"/>
          <w:color w:val="0070C0"/>
          <w:sz w:val="48"/>
          <w:szCs w:val="48"/>
          <w:lang w:val="en-US"/>
        </w:rPr>
        <w:t>Final Project: Toiletries Case</w:t>
      </w:r>
    </w:p>
    <w:p xmlns:wp14="http://schemas.microsoft.com/office/word/2010/wordml" w:rsidP="0E470A97" w14:paraId="50F81C2A" wp14:textId="4DA6DF13">
      <w:pPr>
        <w:pStyle w:val="Heading1"/>
        <w:keepNext w:val="1"/>
        <w:tabs>
          <w:tab w:val="left" w:leader="none" w:pos="540"/>
        </w:tabs>
        <w:spacing w:before="100"/>
        <w:jc w:val="right"/>
        <w:rPr>
          <w:rFonts w:ascii="Arial Narrow" w:hAnsi="Arial Narrow" w:eastAsia="Arial Narrow" w:cs="Arial Narrow"/>
          <w:b w:val="1"/>
          <w:bCs w:val="1"/>
          <w:i w:val="0"/>
          <w:iCs w:val="0"/>
          <w:caps w:val="0"/>
          <w:smallCaps w:val="0"/>
          <w:noProof w:val="0"/>
          <w:color w:val="000000" w:themeColor="text1" w:themeTint="FF" w:themeShade="FF"/>
          <w:sz w:val="48"/>
          <w:szCs w:val="48"/>
          <w:lang w:val="en-US"/>
        </w:rPr>
      </w:pPr>
      <w:r w:rsidRPr="0E470A97" w:rsidR="0E470A97">
        <w:rPr>
          <w:rFonts w:ascii="Arial Narrow" w:hAnsi="Arial Narrow" w:eastAsia="Arial Narrow" w:cs="Arial Narrow"/>
          <w:b w:val="1"/>
          <w:bCs w:val="1"/>
          <w:i w:val="0"/>
          <w:iCs w:val="0"/>
          <w:caps w:val="0"/>
          <w:smallCaps w:val="0"/>
          <w:noProof w:val="0"/>
          <w:color w:val="000000" w:themeColor="text1" w:themeTint="FF" w:themeShade="FF"/>
          <w:sz w:val="48"/>
          <w:szCs w:val="48"/>
          <w:lang w:val="en-US"/>
        </w:rPr>
        <w:t>Operations &amp; Maintenance: User's Manual</w:t>
      </w:r>
    </w:p>
    <w:p xmlns:wp14="http://schemas.microsoft.com/office/word/2010/wordml" w:rsidP="7F9CDC13" w14:paraId="0E0F0C17" wp14:textId="37284126">
      <w:pPr>
        <w:spacing w:before="120" w:after="120"/>
        <w:jc w:val="right"/>
        <w:rPr>
          <w:rFonts w:ascii="Segoe UI" w:hAnsi="Segoe UI" w:eastAsia="Segoe UI" w:cs="Segoe UI"/>
          <w:b w:val="1"/>
          <w:bCs w:val="1"/>
          <w:i w:val="0"/>
          <w:iCs w:val="0"/>
          <w:caps w:val="0"/>
          <w:smallCaps w:val="0"/>
          <w:noProof w:val="0"/>
          <w:color w:val="000000" w:themeColor="text1" w:themeTint="FF" w:themeShade="FF"/>
          <w:sz w:val="32"/>
          <w:szCs w:val="32"/>
          <w:lang w:val="en-US"/>
        </w:rPr>
      </w:pPr>
      <w:r w:rsidRPr="7F9CDC13" w:rsidR="7F9CDC13">
        <w:rPr>
          <w:rFonts w:ascii="Segoe UI" w:hAnsi="Segoe UI" w:eastAsia="Segoe UI" w:cs="Segoe UI"/>
          <w:b w:val="1"/>
          <w:bCs w:val="1"/>
          <w:i w:val="0"/>
          <w:iCs w:val="0"/>
          <w:caps w:val="0"/>
          <w:smallCaps w:val="0"/>
          <w:noProof w:val="0"/>
          <w:color w:val="000000" w:themeColor="text1" w:themeTint="FF" w:themeShade="FF"/>
          <w:sz w:val="32"/>
          <w:szCs w:val="32"/>
          <w:lang w:val="en-US"/>
        </w:rPr>
        <w:t>ENGR 1202 M03</w:t>
      </w:r>
    </w:p>
    <w:p xmlns:wp14="http://schemas.microsoft.com/office/word/2010/wordml" w:rsidP="7F9CDC13" w14:paraId="02500715" wp14:textId="1B2EFA0F">
      <w:pPr>
        <w:spacing w:before="120" w:after="4100"/>
        <w:jc w:val="right"/>
        <w:rPr>
          <w:rFonts w:ascii="Segoe UI" w:hAnsi="Segoe UI" w:eastAsia="Segoe UI" w:cs="Segoe UI"/>
          <w:b w:val="1"/>
          <w:bCs w:val="1"/>
          <w:i w:val="0"/>
          <w:iCs w:val="0"/>
          <w:caps w:val="0"/>
          <w:smallCaps w:val="0"/>
          <w:noProof w:val="0"/>
          <w:color w:val="000000" w:themeColor="text1" w:themeTint="FF" w:themeShade="FF"/>
          <w:sz w:val="32"/>
          <w:szCs w:val="32"/>
          <w:lang w:val="en-US"/>
        </w:rPr>
      </w:pPr>
      <w:r w:rsidRPr="7F9CDC13" w:rsidR="7F9CDC13">
        <w:rPr>
          <w:rFonts w:ascii="Segoe UI" w:hAnsi="Segoe UI" w:eastAsia="Segoe UI" w:cs="Segoe UI"/>
          <w:b w:val="1"/>
          <w:bCs w:val="1"/>
          <w:i w:val="0"/>
          <w:iCs w:val="0"/>
          <w:caps w:val="0"/>
          <w:smallCaps w:val="0"/>
          <w:noProof w:val="0"/>
          <w:color w:val="000000" w:themeColor="text1" w:themeTint="FF" w:themeShade="FF"/>
          <w:sz w:val="32"/>
          <w:szCs w:val="32"/>
          <w:lang w:val="en-US"/>
        </w:rPr>
        <w:t>05/05/2023</w:t>
      </w:r>
    </w:p>
    <w:p xmlns:wp14="http://schemas.microsoft.com/office/word/2010/wordml" w:rsidP="7F9CDC13" w14:paraId="52D131C7" wp14:textId="63C0C9DD">
      <w:pPr>
        <w:spacing w:before="120" w:after="120"/>
        <w:rPr>
          <w:rFonts w:ascii="Segoe UI" w:hAnsi="Segoe UI" w:eastAsia="Segoe UI" w:cs="Segoe UI"/>
          <w:b w:val="0"/>
          <w:bCs w:val="0"/>
          <w:i w:val="0"/>
          <w:iCs w:val="0"/>
          <w:caps w:val="0"/>
          <w:smallCaps w:val="0"/>
          <w:noProof w:val="0"/>
          <w:color w:val="000000" w:themeColor="text1" w:themeTint="FF" w:themeShade="FF"/>
          <w:sz w:val="22"/>
          <w:szCs w:val="22"/>
          <w:lang w:val="en-US"/>
        </w:rPr>
      </w:pPr>
    </w:p>
    <w:p xmlns:wp14="http://schemas.microsoft.com/office/word/2010/wordml" w:rsidP="7F9CDC13" w14:paraId="19531452" wp14:textId="4D848CD7">
      <w:pPr>
        <w:spacing w:before="120" w:after="120"/>
        <w:rPr>
          <w:rFonts w:ascii="Segoe UI" w:hAnsi="Segoe UI" w:eastAsia="Segoe UI" w:cs="Segoe UI"/>
          <w:b w:val="0"/>
          <w:bCs w:val="0"/>
          <w:i w:val="0"/>
          <w:iCs w:val="0"/>
          <w:caps w:val="0"/>
          <w:smallCaps w:val="0"/>
          <w:noProof w:val="0"/>
          <w:color w:val="000000" w:themeColor="text1" w:themeTint="FF" w:themeShade="FF"/>
          <w:sz w:val="22"/>
          <w:szCs w:val="22"/>
          <w:lang w:val="en-US"/>
        </w:rPr>
      </w:pPr>
    </w:p>
    <w:p xmlns:wp14="http://schemas.microsoft.com/office/word/2010/wordml" w:rsidP="7F9CDC13" w14:paraId="57783084" wp14:textId="35A9AD67">
      <w:pPr>
        <w:spacing w:before="120" w:after="120"/>
        <w:rPr>
          <w:rFonts w:ascii="Segoe UI" w:hAnsi="Segoe UI" w:eastAsia="Segoe UI" w:cs="Segoe UI"/>
          <w:b w:val="0"/>
          <w:bCs w:val="0"/>
          <w:i w:val="0"/>
          <w:iCs w:val="0"/>
          <w:caps w:val="0"/>
          <w:smallCaps w:val="0"/>
          <w:noProof w:val="0"/>
          <w:color w:val="000000" w:themeColor="text1" w:themeTint="FF" w:themeShade="FF"/>
          <w:sz w:val="22"/>
          <w:szCs w:val="22"/>
          <w:lang w:val="en-US"/>
        </w:rPr>
      </w:pPr>
    </w:p>
    <w:p xmlns:wp14="http://schemas.microsoft.com/office/word/2010/wordml" w:rsidP="7F9CDC13" w14:paraId="12ADB02D" wp14:textId="46709A7E">
      <w:pPr>
        <w:pStyle w:val="Normal"/>
        <w:spacing w:before="120" w:after="120"/>
        <w:rPr>
          <w:rFonts w:ascii="Segoe UI" w:hAnsi="Segoe UI" w:eastAsia="Segoe UI" w:cs="Segoe UI"/>
          <w:b w:val="0"/>
          <w:bCs w:val="0"/>
          <w:i w:val="0"/>
          <w:iCs w:val="0"/>
          <w:caps w:val="0"/>
          <w:smallCaps w:val="0"/>
          <w:noProof w:val="0"/>
          <w:color w:val="000000" w:themeColor="text1" w:themeTint="FF" w:themeShade="FF"/>
          <w:sz w:val="22"/>
          <w:szCs w:val="22"/>
          <w:lang w:val="en-US"/>
        </w:rPr>
      </w:pPr>
    </w:p>
    <w:p xmlns:wp14="http://schemas.microsoft.com/office/word/2010/wordml" w:rsidP="7F9CDC13" w14:paraId="02D202E7" wp14:textId="11B169EC">
      <w:pPr>
        <w:spacing w:before="120" w:after="120"/>
        <w:rPr>
          <w:rFonts w:ascii="Segoe UI" w:hAnsi="Segoe UI" w:eastAsia="Segoe UI" w:cs="Segoe UI"/>
          <w:b w:val="0"/>
          <w:bCs w:val="0"/>
          <w:i w:val="0"/>
          <w:iCs w:val="0"/>
          <w:caps w:val="0"/>
          <w:smallCaps w:val="0"/>
          <w:noProof w:val="0"/>
          <w:color w:val="000000" w:themeColor="text1" w:themeTint="FF" w:themeShade="FF"/>
          <w:sz w:val="22"/>
          <w:szCs w:val="22"/>
          <w:lang w:val="en-US"/>
        </w:rPr>
      </w:pPr>
      <w:r w:rsidRPr="7F9CDC13" w:rsidR="7F9CDC13">
        <w:rPr>
          <w:rFonts w:ascii="Segoe UI" w:hAnsi="Segoe UI" w:eastAsia="Segoe UI" w:cs="Segoe UI"/>
          <w:b w:val="1"/>
          <w:bCs w:val="1"/>
          <w:i w:val="0"/>
          <w:iCs w:val="0"/>
          <w:caps w:val="0"/>
          <w:smallCaps w:val="0"/>
          <w:noProof w:val="0"/>
          <w:color w:val="000000" w:themeColor="text1" w:themeTint="FF" w:themeShade="FF"/>
          <w:sz w:val="22"/>
          <w:szCs w:val="22"/>
          <w:lang w:val="en-US"/>
        </w:rPr>
        <w:t>Document:</w:t>
      </w:r>
      <w:r w:rsidRPr="7F9CDC13" w:rsidR="7F9CDC13">
        <w:rPr>
          <w:rFonts w:ascii="Segoe UI" w:hAnsi="Segoe UI" w:eastAsia="Segoe UI" w:cs="Segoe UI"/>
          <w:b w:val="0"/>
          <w:bCs w:val="0"/>
          <w:i w:val="0"/>
          <w:iCs w:val="0"/>
          <w:caps w:val="0"/>
          <w:smallCaps w:val="0"/>
          <w:noProof w:val="0"/>
          <w:color w:val="000000" w:themeColor="text1" w:themeTint="FF" w:themeShade="FF"/>
          <w:sz w:val="22"/>
          <w:szCs w:val="22"/>
          <w:lang w:val="en-US"/>
        </w:rPr>
        <w:t xml:space="preserve"> Quality Enhancement Paper- Project Team 8</w:t>
      </w:r>
    </w:p>
    <w:p xmlns:wp14="http://schemas.microsoft.com/office/word/2010/wordml" w:rsidP="7F9CDC13" w14:paraId="2C078E63" wp14:textId="01692DB7">
      <w:pPr>
        <w:pStyle w:val="Normal"/>
      </w:pPr>
    </w:p>
    <w:p w:rsidR="7F9CDC13" w:rsidP="7F9CDC13" w:rsidRDefault="7F9CDC13" w14:paraId="321A9D2A" w14:textId="5965AE06">
      <w:pPr>
        <w:pStyle w:val="Normal"/>
      </w:pPr>
    </w:p>
    <w:p w:rsidR="7F9CDC13" w:rsidP="7F9CDC13" w:rsidRDefault="7F9CDC13" w14:paraId="637A127C" w14:textId="311049A9">
      <w:pPr>
        <w:pStyle w:val="Normal"/>
      </w:pPr>
    </w:p>
    <w:p w:rsidR="0E318889" w:rsidP="0E318889" w:rsidRDefault="0E318889" w14:paraId="40C8A700" w14:textId="28CEE747">
      <w:pPr>
        <w:pStyle w:val="Normal"/>
      </w:pPr>
    </w:p>
    <w:p w:rsidR="0E318889" w:rsidP="0E318889" w:rsidRDefault="0E318889" w14:paraId="0EEA33DB" w14:textId="16B281D9">
      <w:pPr>
        <w:pStyle w:val="Normal"/>
      </w:pPr>
    </w:p>
    <w:p w:rsidR="7F9CDC13" w:rsidP="7F9CDC13" w:rsidRDefault="7F9CDC13" w14:paraId="18ED3C9B" w14:textId="3393AE9E">
      <w:pPr>
        <w:pStyle w:val="Heading1"/>
      </w:pPr>
      <w:r w:rsidR="7F9CDC13">
        <w:rPr/>
        <w:t>Table of Contents:</w:t>
      </w:r>
    </w:p>
    <w:p w:rsidR="7F9CDC13" w:rsidP="7F9CDC13" w:rsidRDefault="7F9CDC13" w14:paraId="79EFECE0" w14:textId="2F50E669">
      <w:pPr>
        <w:pStyle w:val="Normal"/>
      </w:pPr>
    </w:p>
    <w:p w:rsidR="0E318889" w:rsidP="0E318889" w:rsidRDefault="0E318889" w14:paraId="36D8EE1F" w14:textId="3330116D">
      <w:pPr>
        <w:pStyle w:val="Normal"/>
      </w:pPr>
      <w:r w:rsidR="5DF1FA23">
        <w:rPr/>
        <w:t>Chapter 1: System Overview                                                                                                                                3</w:t>
      </w:r>
    </w:p>
    <w:p w:rsidR="0E318889" w:rsidP="0E318889" w:rsidRDefault="0E318889" w14:paraId="547163C2" w14:textId="56884E7D">
      <w:pPr>
        <w:pStyle w:val="Normal"/>
        <w:ind w:firstLine="720"/>
      </w:pPr>
      <w:r w:rsidR="5DF1FA23">
        <w:rPr/>
        <w:t>1a.</w:t>
      </w:r>
      <w:r>
        <w:tab/>
      </w:r>
      <w:r w:rsidR="5DF1FA23">
        <w:rPr/>
        <w:t>Part List                                                                                                                                        3</w:t>
      </w:r>
    </w:p>
    <w:p w:rsidR="0E318889" w:rsidP="0E318889" w:rsidRDefault="0E318889" w14:paraId="1CD2C3BC" w14:textId="0C2940FA">
      <w:pPr>
        <w:pStyle w:val="Normal"/>
        <w:ind w:firstLine="720"/>
      </w:pPr>
      <w:r w:rsidR="5DF1FA23">
        <w:rPr/>
        <w:t>1b.</w:t>
      </w:r>
      <w:r>
        <w:tab/>
      </w:r>
      <w:r w:rsidR="5DF1FA23">
        <w:rPr/>
        <w:t>Box Body System Overview                                                                                                      4</w:t>
      </w:r>
    </w:p>
    <w:p w:rsidR="0E318889" w:rsidP="0E318889" w:rsidRDefault="0E318889" w14:paraId="2C079875" w14:textId="1FFF5704">
      <w:pPr>
        <w:pStyle w:val="Normal"/>
        <w:ind w:firstLine="720"/>
      </w:pPr>
      <w:r w:rsidR="5DF1FA23">
        <w:rPr/>
        <w:t>1c.</w:t>
      </w:r>
      <w:r>
        <w:tab/>
      </w:r>
      <w:r w:rsidR="5DF1FA23">
        <w:rPr/>
        <w:t>Box Lid System Overview                                                                                                          5</w:t>
      </w:r>
    </w:p>
    <w:p w:rsidR="0E318889" w:rsidP="0E318889" w:rsidRDefault="0E318889" w14:paraId="503E8D3B" w14:textId="061000DC">
      <w:pPr>
        <w:pStyle w:val="Normal"/>
        <w:ind w:firstLine="720"/>
      </w:pPr>
      <w:r w:rsidR="5DF1FA23">
        <w:rPr/>
        <w:t>1d.</w:t>
      </w:r>
      <w:r>
        <w:tab/>
      </w:r>
      <w:r w:rsidR="5DF1FA23">
        <w:rPr/>
        <w:t>Box Pin System Overview                                                                                                          6</w:t>
      </w:r>
    </w:p>
    <w:p w:rsidR="0E318889" w:rsidP="0E318889" w:rsidRDefault="0E318889" w14:paraId="745E2DE7" w14:textId="749FD68F">
      <w:pPr>
        <w:pStyle w:val="Normal"/>
        <w:ind w:firstLine="0"/>
      </w:pPr>
      <w:r w:rsidR="5DF1FA23">
        <w:rPr/>
        <w:t>Chapter 2: O&amp;M Roles and Responsibilities                                                                                                        6</w:t>
      </w:r>
    </w:p>
    <w:p w:rsidR="0E318889" w:rsidP="3512433F" w:rsidRDefault="0E318889" w14:paraId="1853543F" w14:textId="3D2562DA">
      <w:pPr>
        <w:pStyle w:val="Normal"/>
        <w:ind w:firstLine="720"/>
      </w:pPr>
      <w:r w:rsidR="5DF1FA23">
        <w:rPr/>
        <w:t>2a.</w:t>
      </w:r>
      <w:r>
        <w:tab/>
      </w:r>
      <w:r w:rsidR="5DF1FA23">
        <w:rPr/>
        <w:t>Assembly Procedure                                                                                                                   7</w:t>
      </w:r>
    </w:p>
    <w:p w:rsidR="0E318889" w:rsidP="3512433F" w:rsidRDefault="0E318889" w14:paraId="4D902A3A" w14:textId="5D309A4E">
      <w:pPr>
        <w:pStyle w:val="Normal"/>
        <w:ind w:firstLine="720"/>
      </w:pPr>
      <w:r w:rsidR="5DF1FA23">
        <w:rPr/>
        <w:t>2b.</w:t>
      </w:r>
      <w:r>
        <w:tab/>
      </w:r>
      <w:r w:rsidR="5DF1FA23">
        <w:rPr/>
        <w:t>Operation Procedures                                                                                                                7</w:t>
      </w:r>
    </w:p>
    <w:p w:rsidR="0E318889" w:rsidP="3512433F" w:rsidRDefault="0E318889" w14:paraId="29FC62F8" w14:textId="06CDEFC4">
      <w:pPr>
        <w:pStyle w:val="Normal"/>
        <w:ind w:firstLine="720"/>
      </w:pPr>
      <w:r w:rsidR="5DF1FA23">
        <w:rPr/>
        <w:t>2c.</w:t>
      </w:r>
      <w:r>
        <w:tab/>
      </w:r>
      <w:r w:rsidR="5DF1FA23">
        <w:rPr/>
        <w:t>Maintenance Procedures                                                                                                           8</w:t>
      </w:r>
    </w:p>
    <w:p w:rsidR="0E318889" w:rsidP="3512433F" w:rsidRDefault="0E318889" w14:paraId="039432A2" w14:textId="28FD682E">
      <w:pPr>
        <w:pStyle w:val="Normal"/>
        <w:ind w:firstLine="720"/>
      </w:pPr>
      <w:r w:rsidR="5DF1FA23">
        <w:rPr/>
        <w:t>2d.</w:t>
      </w:r>
      <w:r>
        <w:tab/>
      </w:r>
      <w:r w:rsidR="5DF1FA23">
        <w:rPr/>
        <w:t>Warranty Procedures                                                                                                                  9</w:t>
      </w:r>
    </w:p>
    <w:p w:rsidR="0E318889" w:rsidP="0E318889" w:rsidRDefault="0E318889" w14:paraId="089C117E" w14:textId="7C9C3397">
      <w:pPr>
        <w:pStyle w:val="Normal"/>
        <w:ind w:firstLine="0"/>
      </w:pPr>
      <w:r w:rsidR="5DF1FA23">
        <w:rPr/>
        <w:t>Chapter 3: Contact Us                                                                                                                                              9</w:t>
      </w:r>
    </w:p>
    <w:p w:rsidR="7F9CDC13" w:rsidP="7F9CDC13" w:rsidRDefault="7F9CDC13" w14:paraId="2E6F30D9" w14:textId="13288038">
      <w:pPr>
        <w:pStyle w:val="Normal"/>
      </w:pPr>
    </w:p>
    <w:p w:rsidR="7F9CDC13" w:rsidP="7F9CDC13" w:rsidRDefault="7F9CDC13" w14:paraId="0654BFC1" w14:textId="16CA3219">
      <w:pPr>
        <w:pStyle w:val="Normal"/>
      </w:pPr>
    </w:p>
    <w:p w:rsidR="7F9CDC13" w:rsidP="7F9CDC13" w:rsidRDefault="7F9CDC13" w14:paraId="318E0EC2" w14:textId="49F469E5">
      <w:pPr>
        <w:pStyle w:val="Normal"/>
      </w:pPr>
    </w:p>
    <w:p w:rsidR="7F9CDC13" w:rsidP="7F9CDC13" w:rsidRDefault="7F9CDC13" w14:paraId="1ADFFE6E" w14:textId="67AD0956">
      <w:pPr>
        <w:pStyle w:val="Normal"/>
      </w:pPr>
    </w:p>
    <w:p w:rsidR="7F9CDC13" w:rsidP="7F9CDC13" w:rsidRDefault="7F9CDC13" w14:paraId="257ECCC6" w14:textId="27540133">
      <w:pPr>
        <w:pStyle w:val="Normal"/>
      </w:pPr>
    </w:p>
    <w:p w:rsidR="7F9CDC13" w:rsidP="7F9CDC13" w:rsidRDefault="7F9CDC13" w14:paraId="64315BAE" w14:textId="7472AC87">
      <w:pPr>
        <w:pStyle w:val="Normal"/>
      </w:pPr>
    </w:p>
    <w:p w:rsidR="7F9CDC13" w:rsidP="7F9CDC13" w:rsidRDefault="7F9CDC13" w14:paraId="31CC3714" w14:textId="1D8B6FB2">
      <w:pPr>
        <w:pStyle w:val="Normal"/>
      </w:pPr>
    </w:p>
    <w:p w:rsidR="7F9CDC13" w:rsidP="7F9CDC13" w:rsidRDefault="7F9CDC13" w14:paraId="1DBA1AAA" w14:textId="7B0E1F4E">
      <w:pPr>
        <w:pStyle w:val="Normal"/>
      </w:pPr>
    </w:p>
    <w:p w:rsidR="7F9CDC13" w:rsidP="7F9CDC13" w:rsidRDefault="7F9CDC13" w14:paraId="505A66B7" w14:textId="437AD302">
      <w:pPr>
        <w:pStyle w:val="Normal"/>
      </w:pPr>
    </w:p>
    <w:p w:rsidR="7F9CDC13" w:rsidP="7F9CDC13" w:rsidRDefault="7F9CDC13" w14:paraId="6D2F32A4" w14:textId="42688455">
      <w:pPr>
        <w:pStyle w:val="Normal"/>
      </w:pPr>
    </w:p>
    <w:p w:rsidR="7F9CDC13" w:rsidP="7F9CDC13" w:rsidRDefault="7F9CDC13" w14:paraId="5BCF04AB" w14:textId="711BB2E5">
      <w:pPr>
        <w:pStyle w:val="Normal"/>
      </w:pPr>
    </w:p>
    <w:p w:rsidR="7F9CDC13" w:rsidP="7F9CDC13" w:rsidRDefault="7F9CDC13" w14:paraId="3F6CF736" w14:textId="78003CDF">
      <w:pPr>
        <w:pStyle w:val="Normal"/>
      </w:pPr>
    </w:p>
    <w:p w:rsidR="7F9CDC13" w:rsidP="7F9CDC13" w:rsidRDefault="7F9CDC13" w14:paraId="058E9FCE" w14:textId="30E8FD80">
      <w:pPr>
        <w:pStyle w:val="Normal"/>
      </w:pPr>
    </w:p>
    <w:p w:rsidR="7F9CDC13" w:rsidP="7F9CDC13" w:rsidRDefault="7F9CDC13" w14:paraId="330CF80C" w14:textId="07BEB4CA">
      <w:pPr>
        <w:pStyle w:val="Normal"/>
      </w:pPr>
    </w:p>
    <w:p w:rsidR="7F9CDC13" w:rsidP="7F9CDC13" w:rsidRDefault="7F9CDC13" w14:paraId="06B33857" w14:textId="75379AA3">
      <w:pPr>
        <w:pStyle w:val="Normal"/>
      </w:pPr>
    </w:p>
    <w:p w:rsidR="7F9CDC13" w:rsidP="7F9CDC13" w:rsidRDefault="7F9CDC13" w14:paraId="631A7824" w14:textId="40F7F357">
      <w:pPr>
        <w:pStyle w:val="Heading1"/>
        <w:numPr>
          <w:ilvl w:val="0"/>
          <w:numId w:val="3"/>
        </w:numPr>
        <w:rPr/>
      </w:pPr>
      <w:r w:rsidR="7F9CDC13">
        <w:rPr/>
        <w:t xml:space="preserve">System Overview </w:t>
      </w:r>
    </w:p>
    <w:p w:rsidR="7F9CDC13" w:rsidP="0E470A97" w:rsidRDefault="7F9CDC13" w14:paraId="53FE217E" w14:textId="164E714A">
      <w:pPr>
        <w:pStyle w:val="Normal"/>
        <w:bidi w:val="0"/>
        <w:spacing w:before="0" w:beforeAutospacing="off" w:after="160" w:afterAutospacing="off" w:line="259" w:lineRule="auto"/>
        <w:ind/>
      </w:pPr>
    </w:p>
    <w:p w:rsidR="0E470A97" w:rsidP="0E470A97" w:rsidRDefault="0E470A97" w14:paraId="4BB9EC71" w14:textId="59DAF7BD">
      <w:pPr>
        <w:pStyle w:val="Normal"/>
        <w:spacing w:before="0" w:beforeAutospacing="off" w:after="160" w:afterAutospacing="off" w:line="259" w:lineRule="auto"/>
        <w:ind w:left="0" w:right="0"/>
        <w:jc w:val="left"/>
      </w:pPr>
      <w:r w:rsidR="0E470A97">
        <w:rPr/>
        <w:t xml:space="preserve">Ever Clean™ is a toiletry box designed to fit your necessary needs while protecting your accessories from a surface that may have a questionable level of "clean". The box is sturdy enough as a strong, sealed box, to protect any luggage it might hold. </w:t>
      </w:r>
    </w:p>
    <w:p w:rsidR="0E470A97" w:rsidP="0E470A97" w:rsidRDefault="0E470A97" w14:paraId="192437AE" w14:textId="3F911197">
      <w:pPr>
        <w:pStyle w:val="Normal"/>
        <w:bidi w:val="0"/>
        <w:spacing w:before="0" w:beforeAutospacing="off" w:after="160" w:afterAutospacing="off" w:line="259" w:lineRule="auto"/>
        <w:ind w:left="0" w:right="0"/>
        <w:jc w:val="left"/>
      </w:pPr>
      <w:r w:rsidR="0E470A97">
        <w:rPr/>
        <w:t xml:space="preserve">The toiletry holding box was created with multiple aspects in mind, including airport safety standards*, luggage protection, and countertop space. The design is made from injection molded plastic components, ensuring this product is flexible and tough enough to handle reasonable travel in any suitcase, carry-on, or pocket. </w:t>
      </w:r>
    </w:p>
    <w:p w:rsidR="0E470A97" w:rsidP="0E470A97" w:rsidRDefault="0E470A97" w14:paraId="05006E6D" w14:textId="22A7BB40">
      <w:pPr>
        <w:pStyle w:val="Normal"/>
        <w:bidi w:val="0"/>
        <w:spacing w:before="0" w:beforeAutospacing="off" w:after="160" w:afterAutospacing="off" w:line="259" w:lineRule="auto"/>
        <w:ind w:left="0" w:right="0"/>
        <w:jc w:val="left"/>
      </w:pPr>
      <w:r w:rsidR="0E470A97">
        <w:rPr/>
        <w:t xml:space="preserve">Ever Clean™ uses new patented technology to divide its space into sections, </w:t>
      </w:r>
      <w:r w:rsidR="0E470A97">
        <w:rPr/>
        <w:t>permitting</w:t>
      </w:r>
      <w:r w:rsidR="0E470A97">
        <w:rPr/>
        <w:t xml:space="preserve"> users to stand their accessories in such a way that there is limited contamination and no contact with dirty countertops. The lid also functions as a pseudo-counter, with enough space to act as a temporary stand for </w:t>
      </w:r>
      <w:r w:rsidR="0E470A97">
        <w:rPr/>
        <w:t>various items</w:t>
      </w:r>
      <w:r w:rsidR="0E470A97">
        <w:rPr/>
        <w:t xml:space="preserve">. Ever Clean™ includes enough space for multiple people to store their toiletries. </w:t>
      </w:r>
    </w:p>
    <w:p w:rsidR="0E470A97" w:rsidP="0E470A97" w:rsidRDefault="0E470A97" w14:paraId="29FB5D68" w14:textId="2742B3A1">
      <w:pPr>
        <w:pStyle w:val="Normal"/>
        <w:bidi w:val="0"/>
        <w:spacing w:before="0" w:beforeAutospacing="off" w:after="160" w:afterAutospacing="off" w:line="259" w:lineRule="auto"/>
        <w:ind w:left="0" w:right="0"/>
        <w:jc w:val="left"/>
      </w:pPr>
      <w:r w:rsidR="0E318889">
        <w:rPr/>
        <w:t>The most important function for any toiletry box is portability. With luggage size constraints shrinking, Ever Clean™ offers a great solution for compact baggage needs. No more vacations giving up space in your luggage with your present holder; Use Ever Clean™!</w:t>
      </w:r>
    </w:p>
    <w:p w:rsidR="0E470A97" w:rsidP="0E470A97" w:rsidRDefault="0E470A97" w14:paraId="45F8E73D" w14:textId="5EA99CFC">
      <w:pPr>
        <w:pStyle w:val="Normal"/>
        <w:bidi w:val="0"/>
        <w:spacing w:before="0" w:beforeAutospacing="off" w:after="160" w:afterAutospacing="off" w:line="259" w:lineRule="auto"/>
        <w:ind w:left="0" w:right="0"/>
        <w:jc w:val="left"/>
      </w:pPr>
      <w:r>
        <w:drawing>
          <wp:inline wp14:editId="5F7D4AEC" wp14:anchorId="4399B10C">
            <wp:extent cx="2971846" cy="2095529"/>
            <wp:effectExtent l="0" t="0" r="0" b="0"/>
            <wp:docPr id="1931090326" name="" title=""/>
            <wp:cNvGraphicFramePr>
              <a:graphicFrameLocks noChangeAspect="1"/>
            </wp:cNvGraphicFramePr>
            <a:graphic>
              <a:graphicData uri="http://schemas.openxmlformats.org/drawingml/2006/picture">
                <pic:pic>
                  <pic:nvPicPr>
                    <pic:cNvPr id="0" name=""/>
                    <pic:cNvPicPr/>
                  </pic:nvPicPr>
                  <pic:blipFill>
                    <a:blip r:embed="R41b7f2e477d640a9">
                      <a:extLst>
                        <a:ext xmlns:a="http://schemas.openxmlformats.org/drawingml/2006/main" uri="{28A0092B-C50C-407E-A947-70E740481C1C}">
                          <a14:useLocalDpi val="0"/>
                        </a:ext>
                      </a:extLst>
                    </a:blip>
                    <a:srcRect l="14166" t="22911" r="20833" b="17789"/>
                    <a:stretch>
                      <a:fillRect/>
                    </a:stretch>
                  </pic:blipFill>
                  <pic:spPr>
                    <a:xfrm>
                      <a:off x="0" y="0"/>
                      <a:ext cx="2971846" cy="2095529"/>
                    </a:xfrm>
                    <a:prstGeom prst="rect">
                      <a:avLst/>
                    </a:prstGeom>
                  </pic:spPr>
                </pic:pic>
              </a:graphicData>
            </a:graphic>
          </wp:inline>
        </w:drawing>
      </w:r>
    </w:p>
    <w:p w:rsidR="0E318889" w:rsidP="0E318889" w:rsidRDefault="0E318889" w14:paraId="3057B790" w14:textId="33BEFF1C">
      <w:pPr>
        <w:pStyle w:val="Normal"/>
        <w:bidi w:val="0"/>
        <w:spacing w:before="0" w:beforeAutospacing="off" w:after="160" w:afterAutospacing="off" w:line="259" w:lineRule="auto"/>
        <w:ind w:left="0" w:right="0"/>
        <w:jc w:val="left"/>
      </w:pPr>
      <w:r w:rsidR="0E318889">
        <w:rPr/>
        <w:t>*Figure 01</w:t>
      </w:r>
    </w:p>
    <w:p w:rsidR="0E318889" w:rsidP="0E318889" w:rsidRDefault="0E318889" w14:paraId="2B8E18DC" w14:textId="289DD584">
      <w:pPr>
        <w:pStyle w:val="Normal"/>
        <w:bidi w:val="0"/>
        <w:spacing w:before="0" w:beforeAutospacing="off" w:after="160" w:afterAutospacing="off" w:line="259" w:lineRule="auto"/>
        <w:ind w:left="0" w:right="0"/>
        <w:jc w:val="left"/>
      </w:pPr>
      <w:r w:rsidR="0E318889">
        <w:rPr/>
        <w:t>*Airports require that passengers have their liquids (gels, lotions, shampoos, toothpastes, etc.) visible for inspection in a separate transparent bag. Liquid items are not included in Ever Clean.</w:t>
      </w:r>
    </w:p>
    <w:p w:rsidR="0E318889" w:rsidP="0E318889" w:rsidRDefault="0E318889" w14:paraId="55F1524A" w14:textId="012BDEAD">
      <w:pPr>
        <w:pStyle w:val="Normal"/>
        <w:bidi w:val="0"/>
        <w:spacing w:before="0" w:beforeAutospacing="off" w:after="160" w:afterAutospacing="off" w:line="259" w:lineRule="auto"/>
        <w:ind w:left="0" w:right="0"/>
        <w:jc w:val="left"/>
      </w:pPr>
    </w:p>
    <w:p w:rsidR="0E318889" w:rsidP="0E318889" w:rsidRDefault="0E318889" w14:paraId="79645228" w14:textId="07C442D0">
      <w:pPr>
        <w:pStyle w:val="Heading2"/>
        <w:bidi w:val="0"/>
      </w:pPr>
      <w:r w:rsidR="0E318889">
        <w:rPr/>
        <w:t>1a. Part List</w:t>
      </w:r>
    </w:p>
    <w:p w:rsidR="0E318889" w:rsidP="0E318889" w:rsidRDefault="0E318889" w14:paraId="6F69B6D2" w14:textId="2F5A8065">
      <w:pPr>
        <w:pStyle w:val="Normal"/>
        <w:bidi w:val="0"/>
      </w:pPr>
      <w:r w:rsidR="0E318889">
        <w:rPr/>
        <w:t>Ever Clean ™ is composed of three parts: the body, lid and pin. Requires assembly.</w:t>
      </w:r>
    </w:p>
    <w:p w:rsidR="0E318889" w:rsidP="0E318889" w:rsidRDefault="0E318889" w14:paraId="09BFA5B3" w14:textId="5B8A91E9">
      <w:pPr>
        <w:pStyle w:val="Normal"/>
        <w:bidi w:val="0"/>
        <w:spacing w:before="0" w:beforeAutospacing="off" w:after="160" w:afterAutospacing="off" w:line="259" w:lineRule="auto"/>
        <w:ind w:left="0" w:right="0"/>
        <w:jc w:val="left"/>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09AE538A" wp14:editId="785E9843">
                <wp:extent cx="3364230" cy="1892300"/>
                <wp:effectExtent l="0" t="0" r="7620" b="0"/>
                <wp:docPr xmlns:wp="http://schemas.openxmlformats.org/drawingml/2006/wordprocessingDrawing" id="311347771" name="Group 8"/>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3364230" cy="1892300"/>
                          <a:chOff x="0" y="0"/>
                          <a:chExt cx="3364230" cy="1892300"/>
                        </a:xfrm>
                      </wpg:grpSpPr>
                      <pic:pic xmlns:pic="http://schemas.openxmlformats.org/drawingml/2006/picture">
                        <pic:nvPicPr>
                          <pic:cNvPr id="1" name="Picture 1"/>
                          <pic:cNvPicPr>
                            <a:picLocks noChangeAspect="1"/>
                          </pic:cNvPicPr>
                        </pic:nvPicPr>
                        <pic:blipFill>
                          <a:blip xmlns:r="http://schemas.openxmlformats.org/officeDocument/2006/relationships" r:embed="rId1958759725"/>
                          <a:srcRect l="3800" t="20710" r="7900" b="14992"/>
                          <a:stretch>
                            <a:fillRect/>
                          </a:stretch>
                        </pic:blipFill>
                        <pic:spPr>
                          <a:xfrm>
                            <a:off x="0" y="0"/>
                            <a:ext cx="3364230" cy="1892300"/>
                          </a:xfrm>
                          <a:prstGeom prst="rect">
                            <a:avLst/>
                          </a:prstGeom>
                        </pic:spPr>
                      </pic:pic>
                      <wps:wsp xmlns:wps="http://schemas.microsoft.com/office/word/2010/wordprocessingShape">
                        <wps:cNvPr id="3" name="Oval 3"/>
                        <wps:cNvSpPr/>
                        <wps:spPr>
                          <a:xfrm>
                            <a:off x="2440305" y="104195"/>
                            <a:ext cx="533400" cy="371454"/>
                          </a:xfrm>
                          <a:prstGeom prst="ellipse">
                            <a:avLst/>
                          </a:prstGeom>
                          <a:noFill/>
                          <a:ln/>
                        </wps:spPr>
                        <wps:style>
                          <a:lnRef idx="2">
                            <a:schemeClr val="accent1">
                              <a:shade val="50000"/>
                            </a:schemeClr>
                          </a:lnRef>
                          <a:fillRef idx="1">
                            <a:schemeClr val="accent1"/>
                          </a:fillRef>
                          <a:effectRef idx="0">
                            <a:scrgbClr r="0" g="0" b="0"/>
                          </a:effectRef>
                          <a:fontRef idx="minor">
                            <a:schemeClr val="lt1"/>
                          </a:fontRef>
                        </wps:style>
                        <wps:txbx>
                          <w:txbxContent>
                            <w:p w:rsidR="0071453E" w:rsidP="0071453E" w:rsidRDefault="0071453E">
                              <w:pPr>
                                <w:spacing w:line="254" w:lineRule="auto"/>
                                <w:jc w:val="center"/>
                                <w:rPr>
                                  <w:rFonts w:hAnsi="Calibri" w:eastAsia="Calibri" w:cs="Calibri"/>
                                  <w:b/>
                                  <w:bCs/>
                                  <w:color w:val="000000"/>
                                </w:rPr>
                              </w:pPr>
                              <w:r>
                                <w:rPr>
                                  <w:rFonts w:hAnsi="Calibri" w:eastAsia="Calibri" w:cs="Calibri"/>
                                  <w:b/>
                                  <w:bCs/>
                                  <w:color w:val="000000"/>
                                </w:rPr>
                                <w:t>2A</w:t>
                              </w:r>
                            </w:p>
                          </w:txbxContent>
                        </wps:txbx>
                        <wps:bodyPr anchor="ctr"/>
                      </wps:wsp>
                      <wps:wsp xmlns:wps="http://schemas.microsoft.com/office/word/2010/wordprocessingShape">
                        <wps:cNvPr id="4" name="Oval 4"/>
                        <wps:cNvSpPr/>
                        <wps:spPr>
                          <a:xfrm>
                            <a:off x="2272665" y="1079490"/>
                            <a:ext cx="544830" cy="339066"/>
                          </a:xfrm>
                          <a:prstGeom prst="ellipse">
                            <a:avLst/>
                          </a:prstGeom>
                          <a:noFill/>
                          <a:ln/>
                        </wps:spPr>
                        <wps:style>
                          <a:lnRef idx="2">
                            <a:schemeClr val="accent1">
                              <a:shade val="50000"/>
                            </a:schemeClr>
                          </a:lnRef>
                          <a:fillRef idx="1">
                            <a:schemeClr val="accent1"/>
                          </a:fillRef>
                          <a:effectRef idx="0">
                            <a:scrgbClr r="0" g="0" b="0"/>
                          </a:effectRef>
                          <a:fontRef idx="minor">
                            <a:schemeClr val="lt1"/>
                          </a:fontRef>
                        </wps:style>
                        <wps:txbx>
                          <w:txbxContent>
                            <w:p w:rsidR="0071453E" w:rsidP="0071453E" w:rsidRDefault="0071453E">
                              <w:pPr>
                                <w:spacing w:line="254" w:lineRule="auto"/>
                                <w:jc w:val="center"/>
                                <w:rPr>
                                  <w:rFonts w:hAnsi="Calibri" w:eastAsia="Calibri" w:cs="Calibri"/>
                                  <w:b/>
                                  <w:bCs/>
                                  <w:color w:val="000000"/>
                                </w:rPr>
                              </w:pPr>
                              <w:r>
                                <w:rPr>
                                  <w:rFonts w:hAnsi="Calibri" w:eastAsia="Calibri" w:cs="Calibri"/>
                                  <w:b/>
                                  <w:bCs/>
                                  <w:color w:val="000000"/>
                                </w:rPr>
                                <w:t>1A</w:t>
                              </w:r>
                            </w:p>
                          </w:txbxContent>
                        </wps:txbx>
                        <wps:bodyPr anchor="ctr"/>
                      </wps:wsp>
                      <wps:wsp xmlns:wps="http://schemas.microsoft.com/office/word/2010/wordprocessingShape">
                        <wps:cNvPr id="5" name="Oval 5"/>
                        <wps:cNvSpPr/>
                        <wps:spPr>
                          <a:xfrm>
                            <a:off x="340995" y="314687"/>
                            <a:ext cx="563880" cy="429549"/>
                          </a:xfrm>
                          <a:prstGeom prst="ellipse">
                            <a:avLst/>
                          </a:prstGeom>
                          <a:noFill/>
                          <a:ln/>
                        </wps:spPr>
                        <wps:style>
                          <a:lnRef idx="2">
                            <a:schemeClr val="accent1">
                              <a:shade val="50000"/>
                            </a:schemeClr>
                          </a:lnRef>
                          <a:fillRef idx="1">
                            <a:schemeClr val="accent1"/>
                          </a:fillRef>
                          <a:effectRef idx="0">
                            <a:scrgbClr r="0" g="0" b="0"/>
                          </a:effectRef>
                          <a:fontRef idx="minor">
                            <a:schemeClr val="lt1"/>
                          </a:fontRef>
                        </wps:style>
                        <wps:txbx>
                          <w:txbxContent>
                            <w:p w:rsidR="0071453E" w:rsidP="0071453E" w:rsidRDefault="0071453E">
                              <w:pPr>
                                <w:spacing w:line="254" w:lineRule="auto"/>
                                <w:jc w:val="center"/>
                                <w:rPr>
                                  <w:rFonts w:hAnsi="Calibri" w:eastAsia="Calibri" w:cs="Calibri"/>
                                  <w:b/>
                                  <w:bCs/>
                                  <w:color w:val="000000"/>
                                </w:rPr>
                              </w:pPr>
                              <w:r>
                                <w:rPr>
                                  <w:rFonts w:hAnsi="Calibri" w:eastAsia="Calibri" w:cs="Calibri"/>
                                  <w:b/>
                                  <w:bCs/>
                                  <w:color w:val="000000"/>
                                </w:rPr>
                                <w:t>3A</w:t>
                              </w:r>
                            </w:p>
                          </w:txbxContent>
                        </wps:txbx>
                        <wps:bodyPr anchor="ctr"/>
                      </wps:wsp>
                      <wps:wsp xmlns:wps="http://schemas.microsoft.com/office/word/2010/wordprocessingShape">
                        <wps:cNvPr id="6" name="Straight Arrow Connector 6"/>
                        <wps:cNvCnPr>
                          <a:stCxn id="3" idx="3"/>
                        </wps:cNvCnPr>
                        <wps:spPr>
                          <a:xfrm flipH="1">
                            <a:off x="2284095" y="421251"/>
                            <a:ext cx="234325" cy="178215"/>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7" name="Straight Arrow Connector 7"/>
                        <wps:cNvCnPr>
                          <a:stCxn id="4" idx="1"/>
                        </wps:cNvCnPr>
                        <wps:spPr>
                          <a:xfrm flipH="1" flipV="1">
                            <a:off x="1994535" y="1052823"/>
                            <a:ext cx="357919" cy="76323"/>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8" name="Straight Arrow Connector 8"/>
                        <wps:cNvCnPr/>
                        <wps:spPr>
                          <a:xfrm rot="5400000">
                            <a:off x="253377" y="808993"/>
                            <a:ext cx="335255" cy="205740"/>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mc:AlternateContent>
      </w:r>
    </w:p>
    <w:p w:rsidR="0E318889" w:rsidP="0E318889" w:rsidRDefault="0E318889" w14:paraId="0E5AEFAC" w14:textId="07773292">
      <w:pPr>
        <w:pStyle w:val="Normal"/>
        <w:bidi w:val="0"/>
        <w:spacing w:before="0" w:beforeAutospacing="off" w:after="160" w:afterAutospacing="off" w:line="259" w:lineRule="auto"/>
        <w:ind w:left="0" w:right="0"/>
        <w:jc w:val="left"/>
      </w:pPr>
      <w:r w:rsidR="0E318889">
        <w:rPr/>
        <w:t>*Figure 02</w:t>
      </w:r>
    </w:p>
    <w:p w:rsidR="0E318889" w:rsidP="0E318889" w:rsidRDefault="0E318889" w14:paraId="44713715" w14:textId="3EB63E0D">
      <w:pPr>
        <w:pStyle w:val="Normal"/>
        <w:bidi w:val="0"/>
        <w:spacing w:before="0" w:beforeAutospacing="off" w:after="160" w:afterAutospacing="off" w:line="259" w:lineRule="auto"/>
        <w:ind w:left="0" w:right="0"/>
        <w:jc w:val="left"/>
      </w:pPr>
    </w:p>
    <w:tbl>
      <w:tblPr>
        <w:tblStyle w:val="GridTable4-Accent1"/>
        <w:bidiVisual w:val="0"/>
        <w:tblW w:w="0" w:type="auto"/>
        <w:tblLayout w:type="fixed"/>
        <w:tblLook w:val="06A0" w:firstRow="1" w:lastRow="0" w:firstColumn="1" w:lastColumn="0" w:noHBand="1" w:noVBand="1"/>
      </w:tblPr>
      <w:tblGrid>
        <w:gridCol w:w="2340"/>
        <w:gridCol w:w="2340"/>
        <w:gridCol w:w="2340"/>
        <w:gridCol w:w="2340"/>
      </w:tblGrid>
      <w:tr w:rsidR="0E318889" w:rsidTr="5DF1FA23" w14:paraId="4BB68567">
        <w:trPr>
          <w:trHeight w:val="300"/>
        </w:trPr>
        <w:tc>
          <w:tcPr>
            <w:cnfStyle w:val="001000000000" w:firstRow="0" w:lastRow="0" w:firstColumn="1" w:lastColumn="0" w:oddVBand="0" w:evenVBand="0" w:oddHBand="0" w:evenHBand="0" w:firstRowFirstColumn="0" w:firstRowLastColumn="0" w:lastRowFirstColumn="0" w:lastRowLastColumn="0"/>
            <w:tcW w:w="2340" w:type="dxa"/>
            <w:tcMar/>
          </w:tcPr>
          <w:p w:rsidR="0E318889" w:rsidP="0E318889" w:rsidRDefault="0E318889" w14:paraId="5A9FE455" w14:textId="3AF616A0">
            <w:pPr>
              <w:pStyle w:val="Normal"/>
              <w:bidi w:val="0"/>
              <w:spacing w:line="259" w:lineRule="auto"/>
              <w:jc w:val="left"/>
            </w:pPr>
            <w:r w:rsidR="0E318889">
              <w:rPr/>
              <w:t xml:space="preserve">Part List </w:t>
            </w:r>
          </w:p>
        </w:tc>
        <w:tc>
          <w:tcPr>
            <w:cnfStyle w:val="000000000000" w:firstRow="0" w:lastRow="0" w:firstColumn="0" w:lastColumn="0" w:oddVBand="0" w:evenVBand="0" w:oddHBand="0" w:evenHBand="0" w:firstRowFirstColumn="0" w:firstRowLastColumn="0" w:lastRowFirstColumn="0" w:lastRowLastColumn="0"/>
            <w:tcW w:w="2340" w:type="dxa"/>
            <w:tcMar/>
          </w:tcPr>
          <w:p w:rsidR="0E318889" w:rsidP="0E318889" w:rsidRDefault="0E318889" w14:paraId="135AA6C2" w14:textId="48E69952">
            <w:pPr>
              <w:pStyle w:val="Normal"/>
            </w:pPr>
          </w:p>
        </w:tc>
        <w:tc>
          <w:tcPr>
            <w:cnfStyle w:val="000000000000" w:firstRow="0" w:lastRow="0" w:firstColumn="0" w:lastColumn="0" w:oddVBand="0" w:evenVBand="0" w:oddHBand="0" w:evenHBand="0" w:firstRowFirstColumn="0" w:firstRowLastColumn="0" w:lastRowFirstColumn="0" w:lastRowLastColumn="0"/>
            <w:tcW w:w="2340" w:type="dxa"/>
            <w:tcMar/>
          </w:tcPr>
          <w:p w:rsidR="0E318889" w:rsidP="0E318889" w:rsidRDefault="0E318889" w14:paraId="36EA3B87" w14:textId="6017DCD6">
            <w:pPr>
              <w:pStyle w:val="Normal"/>
            </w:pPr>
          </w:p>
        </w:tc>
        <w:tc>
          <w:tcPr>
            <w:cnfStyle w:val="000000000000" w:firstRow="0" w:lastRow="0" w:firstColumn="0" w:lastColumn="0" w:oddVBand="0" w:evenVBand="0" w:oddHBand="0" w:evenHBand="0" w:firstRowFirstColumn="0" w:firstRowLastColumn="0" w:lastRowFirstColumn="0" w:lastRowLastColumn="0"/>
            <w:tcW w:w="2340" w:type="dxa"/>
            <w:tcMar/>
          </w:tcPr>
          <w:p w:rsidR="0E318889" w:rsidP="0E318889" w:rsidRDefault="0E318889" w14:paraId="39D4CE17" w14:textId="10A3BF22">
            <w:pPr>
              <w:pStyle w:val="Normal"/>
            </w:pPr>
          </w:p>
        </w:tc>
      </w:tr>
      <w:tr w:rsidR="4C2A40F9" w:rsidTr="5DF1FA23" w14:paraId="717C10A6">
        <w:trPr>
          <w:trHeight w:val="300"/>
        </w:trPr>
        <w:tc>
          <w:tcPr>
            <w:cnfStyle w:val="001000000000" w:firstRow="0" w:lastRow="0" w:firstColumn="1" w:lastColumn="0" w:oddVBand="0" w:evenVBand="0" w:oddHBand="0" w:evenHBand="0" w:firstRowFirstColumn="0" w:firstRowLastColumn="0" w:lastRowFirstColumn="0" w:lastRowLastColumn="0"/>
            <w:tcW w:w="2340" w:type="dxa"/>
            <w:tcMar/>
          </w:tcPr>
          <w:p w:rsidR="4C2A40F9" w:rsidP="0E318889" w:rsidRDefault="4C2A40F9" w14:paraId="117130A7" w14:textId="1803BA1C">
            <w:pPr>
              <w:pStyle w:val="Normal"/>
              <w:bidi w:val="0"/>
              <w:spacing w:before="0" w:beforeAutospacing="off" w:after="0" w:afterAutospacing="off" w:line="259" w:lineRule="auto"/>
              <w:ind w:left="0" w:right="0"/>
              <w:jc w:val="left"/>
              <w:rPr>
                <w:b w:val="1"/>
                <w:bCs w:val="1"/>
              </w:rPr>
            </w:pPr>
            <w:r w:rsidRPr="0E318889" w:rsidR="0E318889">
              <w:rPr>
                <w:b w:val="1"/>
                <w:bCs w:val="1"/>
              </w:rPr>
              <w:t>QTY.</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0E318889" w:rsidRDefault="4C2A40F9" w14:paraId="4F5F6FFE" w14:textId="41C674AA">
            <w:pPr>
              <w:pStyle w:val="Normal"/>
              <w:rPr>
                <w:b w:val="1"/>
                <w:bCs w:val="1"/>
              </w:rPr>
            </w:pPr>
            <w:r w:rsidRPr="0E318889" w:rsidR="0E318889">
              <w:rPr>
                <w:b w:val="1"/>
                <w:bCs w:val="1"/>
              </w:rPr>
              <w:t>PART #</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0E318889" w:rsidRDefault="4C2A40F9" w14:paraId="26827C29" w14:textId="1517BB52">
            <w:pPr>
              <w:pStyle w:val="Normal"/>
              <w:rPr>
                <w:b w:val="1"/>
                <w:bCs w:val="1"/>
              </w:rPr>
            </w:pPr>
            <w:r w:rsidRPr="0E318889" w:rsidR="0E318889">
              <w:rPr>
                <w:b w:val="1"/>
                <w:bCs w:val="1"/>
              </w:rPr>
              <w:t>DESCRIPTION</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0E318889" w:rsidRDefault="4C2A40F9" w14:paraId="50AD7B51" w14:textId="4CFE11D4">
            <w:pPr>
              <w:pStyle w:val="Normal"/>
              <w:rPr>
                <w:b w:val="1"/>
                <w:bCs w:val="1"/>
              </w:rPr>
            </w:pPr>
            <w:r w:rsidRPr="0E318889" w:rsidR="0E318889">
              <w:rPr>
                <w:b w:val="1"/>
                <w:bCs w:val="1"/>
              </w:rPr>
              <w:t>MATERIAL</w:t>
            </w:r>
          </w:p>
        </w:tc>
      </w:tr>
      <w:tr w:rsidR="4C2A40F9" w:rsidTr="5DF1FA23" w14:paraId="3BB286D3">
        <w:trPr>
          <w:trHeight w:val="300"/>
        </w:trPr>
        <w:tc>
          <w:tcPr>
            <w:cnfStyle w:val="001000000000" w:firstRow="0" w:lastRow="0" w:firstColumn="1" w:lastColumn="0" w:oddVBand="0" w:evenVBand="0" w:oddHBand="0" w:evenHBand="0" w:firstRowFirstColumn="0" w:firstRowLastColumn="0" w:lastRowFirstColumn="0" w:lastRowLastColumn="0"/>
            <w:tcW w:w="2340" w:type="dxa"/>
            <w:tcMar/>
          </w:tcPr>
          <w:p w:rsidR="4C2A40F9" w:rsidP="4C2A40F9" w:rsidRDefault="4C2A40F9" w14:paraId="40F19F6E" w14:textId="74C1545E">
            <w:pPr>
              <w:pStyle w:val="Normal"/>
            </w:pPr>
            <w:r w:rsidR="4C2A40F9">
              <w:rPr/>
              <w:t>1</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4C2A40F9" w:rsidRDefault="4C2A40F9" w14:paraId="7C3EE6D8" w14:textId="570E809B">
            <w:pPr>
              <w:pStyle w:val="Normal"/>
            </w:pPr>
            <w:r w:rsidR="4C2A40F9">
              <w:rPr/>
              <w:t>1A-00</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4C2A40F9" w:rsidRDefault="4C2A40F9" w14:paraId="6904E1AB" w14:textId="72A373A2">
            <w:pPr>
              <w:pStyle w:val="Normal"/>
            </w:pPr>
            <w:r w:rsidR="5DF1FA23">
              <w:rPr/>
              <w:t>Box Body</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4C2A40F9" w:rsidRDefault="4C2A40F9" w14:paraId="29CA607A" w14:textId="13303C18">
            <w:pPr>
              <w:pStyle w:val="Normal"/>
            </w:pPr>
            <w:r w:rsidR="4C2A40F9">
              <w:rPr/>
              <w:t xml:space="preserve">injection molded plastic </w:t>
            </w:r>
            <w:r w:rsidR="4C2A40F9">
              <w:rPr/>
              <w:t>components</w:t>
            </w:r>
            <w:r w:rsidR="4C2A40F9">
              <w:rPr/>
              <w:t xml:space="preserve"> </w:t>
            </w:r>
          </w:p>
        </w:tc>
      </w:tr>
      <w:tr w:rsidR="4C2A40F9" w:rsidTr="5DF1FA23" w14:paraId="79464867">
        <w:trPr>
          <w:trHeight w:val="300"/>
        </w:trPr>
        <w:tc>
          <w:tcPr>
            <w:cnfStyle w:val="001000000000" w:firstRow="0" w:lastRow="0" w:firstColumn="1" w:lastColumn="0" w:oddVBand="0" w:evenVBand="0" w:oddHBand="0" w:evenHBand="0" w:firstRowFirstColumn="0" w:firstRowLastColumn="0" w:lastRowFirstColumn="0" w:lastRowLastColumn="0"/>
            <w:tcW w:w="2340" w:type="dxa"/>
            <w:tcMar/>
          </w:tcPr>
          <w:p w:rsidR="4C2A40F9" w:rsidP="4C2A40F9" w:rsidRDefault="4C2A40F9" w14:paraId="079B698F" w14:textId="29637ABE">
            <w:pPr>
              <w:pStyle w:val="Normal"/>
            </w:pPr>
            <w:r w:rsidR="4C2A40F9">
              <w:rPr/>
              <w:t>1</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4C2A40F9" w:rsidRDefault="4C2A40F9" w14:paraId="43F001DB" w14:textId="39B84D60">
            <w:pPr>
              <w:pStyle w:val="Normal"/>
            </w:pPr>
            <w:r w:rsidR="4C2A40F9">
              <w:rPr/>
              <w:t>2A-00</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4C2A40F9" w:rsidRDefault="4C2A40F9" w14:paraId="6DDA8153" w14:textId="74359759">
            <w:pPr>
              <w:pStyle w:val="Normal"/>
            </w:pPr>
            <w:r w:rsidR="4C2A40F9">
              <w:rPr/>
              <w:t>Lid</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4C2A40F9" w:rsidRDefault="4C2A40F9" w14:paraId="28D2520E" w14:textId="0B128592">
            <w:pPr>
              <w:pStyle w:val="Normal"/>
            </w:pPr>
            <w:r w:rsidR="4C2A40F9">
              <w:rPr/>
              <w:t>injection</w:t>
            </w:r>
            <w:r w:rsidR="4C2A40F9">
              <w:rPr/>
              <w:t xml:space="preserve"> molded plastic components</w:t>
            </w:r>
          </w:p>
        </w:tc>
      </w:tr>
      <w:tr w:rsidR="4C2A40F9" w:rsidTr="5DF1FA23" w14:paraId="461E3C46">
        <w:trPr>
          <w:trHeight w:val="300"/>
        </w:trPr>
        <w:tc>
          <w:tcPr>
            <w:cnfStyle w:val="001000000000" w:firstRow="0" w:lastRow="0" w:firstColumn="1" w:lastColumn="0" w:oddVBand="0" w:evenVBand="0" w:oddHBand="0" w:evenHBand="0" w:firstRowFirstColumn="0" w:firstRowLastColumn="0" w:lastRowFirstColumn="0" w:lastRowLastColumn="0"/>
            <w:tcW w:w="2340" w:type="dxa"/>
            <w:tcMar/>
          </w:tcPr>
          <w:p w:rsidR="4C2A40F9" w:rsidP="4C2A40F9" w:rsidRDefault="4C2A40F9" w14:paraId="184A05EB" w14:textId="4774EF92">
            <w:pPr>
              <w:pStyle w:val="Normal"/>
            </w:pPr>
            <w:r w:rsidR="4C2A40F9">
              <w:rPr/>
              <w:t>1</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4C2A40F9" w:rsidRDefault="4C2A40F9" w14:paraId="0CBDD9AE" w14:textId="6349AAA0">
            <w:pPr>
              <w:pStyle w:val="Normal"/>
            </w:pPr>
            <w:r w:rsidR="4C2A40F9">
              <w:rPr/>
              <w:t>3A-00</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4C2A40F9" w:rsidRDefault="4C2A40F9" w14:paraId="56EC7B0B" w14:textId="628FEC3A">
            <w:pPr>
              <w:pStyle w:val="Normal"/>
            </w:pPr>
            <w:r w:rsidR="4C2A40F9">
              <w:rPr/>
              <w:t>Pin</w:t>
            </w:r>
          </w:p>
        </w:tc>
        <w:tc>
          <w:tcPr>
            <w:cnfStyle w:val="000000000000" w:firstRow="0" w:lastRow="0" w:firstColumn="0" w:lastColumn="0" w:oddVBand="0" w:evenVBand="0" w:oddHBand="0" w:evenHBand="0" w:firstRowFirstColumn="0" w:firstRowLastColumn="0" w:lastRowFirstColumn="0" w:lastRowLastColumn="0"/>
            <w:tcW w:w="2340" w:type="dxa"/>
            <w:tcMar/>
          </w:tcPr>
          <w:p w:rsidR="4C2A40F9" w:rsidP="4C2A40F9" w:rsidRDefault="4C2A40F9" w14:paraId="1F410D5A" w14:textId="2634390D">
            <w:pPr>
              <w:pStyle w:val="Normal"/>
            </w:pPr>
            <w:r w:rsidR="4C2A40F9">
              <w:rPr/>
              <w:t xml:space="preserve">injection molded plastic </w:t>
            </w:r>
            <w:r w:rsidR="4C2A40F9">
              <w:rPr/>
              <w:t>components</w:t>
            </w:r>
          </w:p>
        </w:tc>
      </w:tr>
    </w:tbl>
    <w:p w:rsidR="0E470A97" w:rsidP="0E470A97" w:rsidRDefault="0E470A97" w14:paraId="1A502CBC" w14:textId="005879CB">
      <w:pPr>
        <w:pStyle w:val="Normal"/>
      </w:pPr>
    </w:p>
    <w:p w:rsidR="4C2A40F9" w:rsidP="4C2A40F9" w:rsidRDefault="4C2A40F9" w14:paraId="50EAD621" w14:textId="5B331F2E">
      <w:pPr>
        <w:pStyle w:val="Heading2"/>
      </w:pPr>
      <w:r w:rsidR="0E318889">
        <w:rPr/>
        <w:t xml:space="preserve">1b. Box Body-System Overview </w:t>
      </w:r>
    </w:p>
    <w:p w:rsidR="4C2A40F9" w:rsidP="4C2A40F9" w:rsidRDefault="4C2A40F9" w14:paraId="6244D3D4" w14:textId="2140F4E3">
      <w:pPr>
        <w:pStyle w:val="Normal"/>
      </w:pPr>
    </w:p>
    <w:p w:rsidR="0E470A97" w:rsidP="0E470A97" w:rsidRDefault="0E470A97" w14:paraId="08559C4A" w14:textId="5808F9E9">
      <w:pPr>
        <w:pStyle w:val="Normal"/>
        <w:bidi w:val="0"/>
        <w:spacing w:before="0" w:beforeAutospacing="off" w:after="160" w:afterAutospacing="off" w:line="259" w:lineRule="auto"/>
        <w:ind w:left="0" w:right="0"/>
        <w:jc w:val="left"/>
      </w:pPr>
      <w:r w:rsidR="0E470A97">
        <w:rPr/>
        <w:t xml:space="preserve">The main function of the box’s body is to hold toiletries or utensils. It does not include the lid or pin. The body has unique grooves and dividers that function as a stand. This prevents users’ toiletries from getting mixed </w:t>
      </w:r>
      <w:r w:rsidR="0E470A97">
        <w:rPr/>
        <w:t>together</w:t>
      </w:r>
      <w:r w:rsidR="0E470A97">
        <w:rPr/>
        <w:t xml:space="preserve">, contaminating, or contacting a countertop. </w:t>
      </w:r>
    </w:p>
    <w:p w:rsidR="0E470A97" w:rsidP="0E470A97" w:rsidRDefault="0E470A97" w14:paraId="50061E8E" w14:textId="39A0C9EF">
      <w:pPr>
        <w:pStyle w:val="Normal"/>
        <w:bidi w:val="0"/>
        <w:spacing w:before="0" w:beforeAutospacing="off" w:after="160" w:afterAutospacing="off" w:line="259" w:lineRule="auto"/>
        <w:ind w:left="0" w:right="0"/>
        <w:jc w:val="left"/>
      </w:pPr>
      <w:r w:rsidR="0E470A97">
        <w:rPr/>
        <w:t xml:space="preserve">Ever Clean™ includes separate spaces for toothbrushes, body deodorant, floss, contact lens cases, combs, razors, and more. It includes enough space to fit multiples of the same object, so more than one person can use Ever Clean™. </w:t>
      </w:r>
    </w:p>
    <w:p w:rsidR="0E470A97" w:rsidP="0E470A97" w:rsidRDefault="0E470A97" w14:paraId="693B5B63" w14:textId="6EAF47BE">
      <w:pPr>
        <w:pStyle w:val="Normal"/>
        <w:bidi w:val="0"/>
        <w:spacing w:before="0" w:beforeAutospacing="off" w:after="160" w:afterAutospacing="off" w:line="259" w:lineRule="auto"/>
        <w:ind w:left="0" w:right="0"/>
        <w:jc w:val="left"/>
      </w:pPr>
      <w:r w:rsidR="0E470A97">
        <w:rPr/>
        <w:t xml:space="preserve">The box’s design includes spaces for various user-selected objects and spaces </w:t>
      </w:r>
      <w:r w:rsidR="0E470A97">
        <w:rPr/>
        <w:t>designated</w:t>
      </w:r>
      <w:r w:rsidR="0E470A97">
        <w:rPr/>
        <w:t xml:space="preserve"> for specific objects. Ever Clean™ features a body with unique ribbing structures, creating a range of sized spaces to store toiletries. There are even spaces primarily designed for razors and toothbrushes. </w:t>
      </w:r>
    </w:p>
    <w:p w:rsidR="0E318889" w:rsidP="0E318889" w:rsidRDefault="0E318889" w14:paraId="2EB2A938" w14:textId="193B489F">
      <w:pPr>
        <w:pStyle w:val="Normal"/>
        <w:spacing w:before="0" w:beforeAutospacing="off" w:after="160" w:afterAutospacing="off" w:line="259" w:lineRule="auto"/>
        <w:ind w:left="0" w:right="0"/>
        <w:jc w:val="left"/>
      </w:pPr>
      <w:r w:rsidR="0E318889">
        <w:rPr/>
        <w:t xml:space="preserve">The box’s body minimizes the overall size of the box while functioning as a holder for all toiletry holding needs. </w:t>
      </w:r>
    </w:p>
    <w:p w:rsidR="0E318889" w:rsidP="0E318889" w:rsidRDefault="0E318889" w14:paraId="0F50388E" w14:textId="78922D14">
      <w:pPr>
        <w:pStyle w:val="Normal"/>
        <w:bidi w:val="0"/>
        <w:spacing w:before="0" w:beforeAutospacing="off" w:after="160" w:afterAutospacing="off" w:line="259" w:lineRule="auto"/>
        <w:ind w:left="0" w:right="0"/>
        <w:jc w:val="left"/>
      </w:pPr>
      <w:r>
        <w:drawing>
          <wp:inline wp14:editId="4E5B8F16" wp14:anchorId="7D680843">
            <wp:extent cx="3152806" cy="1743105"/>
            <wp:effectExtent l="0" t="0" r="0" b="0"/>
            <wp:docPr id="674730134" name="" title=""/>
            <wp:cNvGraphicFramePr>
              <a:graphicFrameLocks noChangeAspect="1"/>
            </wp:cNvGraphicFramePr>
            <a:graphic>
              <a:graphicData uri="http://schemas.openxmlformats.org/drawingml/2006/picture">
                <pic:pic>
                  <pic:nvPicPr>
                    <pic:cNvPr id="0" name=""/>
                    <pic:cNvPicPr/>
                  </pic:nvPicPr>
                  <pic:blipFill>
                    <a:blip r:embed="R8fe4a44e6f0144d0">
                      <a:extLst>
                        <a:ext xmlns:a="http://schemas.openxmlformats.org/drawingml/2006/main" uri="{28A0092B-C50C-407E-A947-70E740481C1C}">
                          <a14:useLocalDpi val="0"/>
                        </a:ext>
                      </a:extLst>
                    </a:blip>
                    <a:srcRect l="12708" t="25606" r="18333" b="25067"/>
                    <a:stretch>
                      <a:fillRect/>
                    </a:stretch>
                  </pic:blipFill>
                  <pic:spPr>
                    <a:xfrm>
                      <a:off x="0" y="0"/>
                      <a:ext cx="3152806" cy="1743105"/>
                    </a:xfrm>
                    <a:prstGeom prst="rect">
                      <a:avLst/>
                    </a:prstGeom>
                  </pic:spPr>
                </pic:pic>
              </a:graphicData>
            </a:graphic>
          </wp:inline>
        </w:drawing>
      </w:r>
    </w:p>
    <w:p w:rsidR="0E318889" w:rsidP="0E318889" w:rsidRDefault="0E318889" w14:paraId="3C6EDB9C" w14:textId="6CF5C8A1">
      <w:pPr>
        <w:pStyle w:val="Normal"/>
      </w:pPr>
      <w:r w:rsidR="0E318889">
        <w:rPr/>
        <w:t>*Figure 04</w:t>
      </w:r>
    </w:p>
    <w:p w:rsidR="0E470A97" w:rsidP="0E470A97" w:rsidRDefault="0E470A97" w14:paraId="51ECFD0B" w14:textId="689AD67F">
      <w:pPr>
        <w:pStyle w:val="Normal"/>
      </w:pPr>
      <w:r w:rsidR="0E318889">
        <w:rPr/>
        <w:t xml:space="preserve">*Sectional view of body </w:t>
      </w:r>
      <w:r w:rsidR="0E318889">
        <w:rPr/>
        <w:t>component</w:t>
      </w:r>
    </w:p>
    <w:p w:rsidR="0E318889" w:rsidP="0E318889" w:rsidRDefault="0E318889" w14:paraId="19422A01" w14:textId="667F1AE7">
      <w:pPr>
        <w:pStyle w:val="Normal"/>
      </w:pPr>
      <w:r>
        <w:drawing>
          <wp:inline wp14:editId="23A8D8E1" wp14:anchorId="5544541B">
            <wp:extent cx="2457496" cy="1447823"/>
            <wp:effectExtent l="0" t="0" r="0" b="0"/>
            <wp:docPr id="1647916229" name="" title=""/>
            <wp:cNvGraphicFramePr>
              <a:graphicFrameLocks noChangeAspect="1"/>
            </wp:cNvGraphicFramePr>
            <a:graphic>
              <a:graphicData uri="http://schemas.openxmlformats.org/drawingml/2006/picture">
                <pic:pic>
                  <pic:nvPicPr>
                    <pic:cNvPr id="0" name=""/>
                    <pic:cNvPicPr/>
                  </pic:nvPicPr>
                  <pic:blipFill>
                    <a:blip r:embed="R15c2a768efed497c">
                      <a:extLst>
                        <a:ext xmlns:a="http://schemas.openxmlformats.org/drawingml/2006/main" uri="{28A0092B-C50C-407E-A947-70E740481C1C}">
                          <a14:useLocalDpi val="0"/>
                        </a:ext>
                      </a:extLst>
                    </a:blip>
                    <a:srcRect l="17083" t="29649" r="29166" b="29380"/>
                    <a:stretch>
                      <a:fillRect/>
                    </a:stretch>
                  </pic:blipFill>
                  <pic:spPr>
                    <a:xfrm>
                      <a:off x="0" y="0"/>
                      <a:ext cx="2457496" cy="1447823"/>
                    </a:xfrm>
                    <a:prstGeom prst="rect">
                      <a:avLst/>
                    </a:prstGeom>
                  </pic:spPr>
                </pic:pic>
              </a:graphicData>
            </a:graphic>
          </wp:inline>
        </w:drawing>
      </w:r>
    </w:p>
    <w:p w:rsidR="0E318889" w:rsidP="0E318889" w:rsidRDefault="0E318889" w14:paraId="630CFB9F" w14:textId="166B23D9">
      <w:pPr>
        <w:pStyle w:val="Normal"/>
      </w:pPr>
      <w:r w:rsidR="0E318889">
        <w:rPr/>
        <w:t>*Figure 05</w:t>
      </w:r>
    </w:p>
    <w:p w:rsidR="0E318889" w:rsidP="0E318889" w:rsidRDefault="0E318889" w14:paraId="097894E6" w14:textId="39C4732B">
      <w:pPr>
        <w:pStyle w:val="Normal"/>
      </w:pPr>
      <w:r w:rsidR="0E318889">
        <w:rPr/>
        <w:t xml:space="preserve">* Recommended for use of 1-3 people </w:t>
      </w:r>
    </w:p>
    <w:p w:rsidR="0E318889" w:rsidP="0E318889" w:rsidRDefault="0E318889" w14:paraId="09F4DB5A" w14:textId="094BBFEC">
      <w:pPr>
        <w:pStyle w:val="Normal"/>
      </w:pPr>
      <w:r w:rsidR="0E318889">
        <w:rPr/>
        <w:t>* Ever Clean™ can hold up to three toothbrushes and two razors</w:t>
      </w:r>
    </w:p>
    <w:p w:rsidR="0E470A97" w:rsidP="0E470A97" w:rsidRDefault="0E470A97" w14:paraId="015AA23C" w14:textId="3C9C382F">
      <w:pPr>
        <w:pStyle w:val="Normal"/>
      </w:pPr>
    </w:p>
    <w:p w:rsidR="0E470A97" w:rsidP="4C2A40F9" w:rsidRDefault="0E470A97" w14:paraId="12323406" w14:textId="2F217335">
      <w:pPr>
        <w:pStyle w:val="Normal"/>
        <w:bidi w:val="0"/>
        <w:spacing w:before="0" w:beforeAutospacing="off" w:after="160" w:afterAutospacing="off" w:line="259" w:lineRule="auto"/>
        <w:ind/>
      </w:pPr>
      <w:r w:rsidRPr="0E318889" w:rsidR="0E318889">
        <w:rPr>
          <w:rStyle w:val="Heading2Char"/>
        </w:rPr>
        <w:t>1c. Box Lid-System Overview</w:t>
      </w:r>
      <w:r w:rsidR="0E318889">
        <w:rPr/>
        <w:t xml:space="preserve"> </w:t>
      </w:r>
    </w:p>
    <w:p w:rsidR="0E470A97" w:rsidP="4C2A40F9" w:rsidRDefault="0E470A97" w14:paraId="7EA05B23" w14:textId="06D75721">
      <w:pPr>
        <w:pStyle w:val="Normal"/>
        <w:spacing w:before="0" w:beforeAutospacing="off" w:after="160" w:afterAutospacing="off" w:line="259" w:lineRule="auto"/>
        <w:ind/>
      </w:pPr>
      <w:r w:rsidR="4C2A40F9">
        <w:rPr/>
        <w:t xml:space="preserve">The lid </w:t>
      </w:r>
      <w:r w:rsidR="4C2A40F9">
        <w:rPr/>
        <w:t>component</w:t>
      </w:r>
      <w:r w:rsidR="4C2A40F9">
        <w:rPr/>
        <w:t xml:space="preserve"> of Ever Clean™ is a part of the container that features a flat surface serving to close the box. When coupled with the pin, it acts as a hinged, sealing mechanism to the overall box system. It also functions as a mini countertop (when the box is assembled) that can temporarily hold toiletries. </w:t>
      </w:r>
    </w:p>
    <w:p w:rsidR="0E470A97" w:rsidP="0E470A97" w:rsidRDefault="0E470A97" w14:paraId="675CB9B4" w14:textId="5DBC9880">
      <w:pPr>
        <w:pStyle w:val="Normal"/>
      </w:pPr>
      <w:r w:rsidR="0E318889">
        <w:rPr/>
        <w:t xml:space="preserve">The lid can be lifted, shut, and removed. </w:t>
      </w:r>
    </w:p>
    <w:p w:rsidR="0E318889" w:rsidP="0E318889" w:rsidRDefault="0E318889" w14:paraId="4C1ACAC0" w14:textId="01622B38">
      <w:pPr>
        <w:pStyle w:val="Normal"/>
      </w:pPr>
      <w:r>
        <w:drawing>
          <wp:inline wp14:editId="2BE2EB30" wp14:anchorId="6CBF9DE9">
            <wp:extent cx="3552856" cy="2105034"/>
            <wp:effectExtent l="0" t="0" r="0" b="0"/>
            <wp:docPr id="703757364" name="" title=""/>
            <wp:cNvGraphicFramePr>
              <a:graphicFrameLocks noChangeAspect="1"/>
            </wp:cNvGraphicFramePr>
            <a:graphic>
              <a:graphicData uri="http://schemas.openxmlformats.org/drawingml/2006/picture">
                <pic:pic>
                  <pic:nvPicPr>
                    <pic:cNvPr id="0" name=""/>
                    <pic:cNvPicPr/>
                  </pic:nvPicPr>
                  <pic:blipFill>
                    <a:blip r:embed="R311d11894584419f">
                      <a:extLst>
                        <a:ext xmlns:a="http://schemas.openxmlformats.org/drawingml/2006/main" uri="{28A0092B-C50C-407E-A947-70E740481C1C}">
                          <a14:useLocalDpi val="0"/>
                        </a:ext>
                      </a:extLst>
                    </a:blip>
                    <a:srcRect l="7291" t="21024" r="15000" b="19407"/>
                    <a:stretch>
                      <a:fillRect/>
                    </a:stretch>
                  </pic:blipFill>
                  <pic:spPr>
                    <a:xfrm>
                      <a:off x="0" y="0"/>
                      <a:ext cx="3552856" cy="2105034"/>
                    </a:xfrm>
                    <a:prstGeom prst="rect">
                      <a:avLst/>
                    </a:prstGeom>
                  </pic:spPr>
                </pic:pic>
              </a:graphicData>
            </a:graphic>
          </wp:inline>
        </w:drawing>
      </w:r>
    </w:p>
    <w:p w:rsidR="0E318889" w:rsidP="0E318889" w:rsidRDefault="0E318889" w14:paraId="75555336" w14:textId="69528F16">
      <w:pPr>
        <w:pStyle w:val="Normal"/>
      </w:pPr>
      <w:r w:rsidR="0E318889">
        <w:rPr/>
        <w:t>*Figure 06</w:t>
      </w:r>
    </w:p>
    <w:p w:rsidR="0E470A97" w:rsidP="0E470A97" w:rsidRDefault="0E470A97" w14:paraId="0B1B3D6B" w14:textId="550A57DF">
      <w:pPr>
        <w:pStyle w:val="Normal"/>
      </w:pPr>
    </w:p>
    <w:p w:rsidR="0E470A97" w:rsidP="4C2A40F9" w:rsidRDefault="0E470A97" w14:paraId="57111C38" w14:textId="372E4A1D">
      <w:pPr>
        <w:pStyle w:val="Heading2"/>
      </w:pPr>
      <w:r w:rsidR="0E318889">
        <w:rPr/>
        <w:t>1d. Box Pin-System Overview</w:t>
      </w:r>
    </w:p>
    <w:p w:rsidR="0E470A97" w:rsidP="4C2A40F9" w:rsidRDefault="0E470A97" w14:paraId="53F3808F" w14:textId="11AD5B20">
      <w:pPr>
        <w:pStyle w:val="Normal"/>
        <w:bidi w:val="0"/>
      </w:pPr>
    </w:p>
    <w:p w:rsidR="0E470A97" w:rsidP="4C2A40F9" w:rsidRDefault="0E470A97" w14:paraId="25074854" w14:textId="5CDA11D6">
      <w:pPr>
        <w:pStyle w:val="Normal"/>
        <w:bidi w:val="0"/>
      </w:pPr>
      <w:r w:rsidR="0E318889">
        <w:rPr/>
        <w:t xml:space="preserve">The pin </w:t>
      </w:r>
      <w:r w:rsidR="0E318889">
        <w:rPr/>
        <w:t>component</w:t>
      </w:r>
      <w:r w:rsidR="0E318889">
        <w:rPr/>
        <w:t xml:space="preserve"> of Ever Clean™ is a press fit dowel pin. It fits tightly into the lid and box parts, not moving after installation. The dowel pin is a peg of plastic holding together the components of the Ever Clean™.</w:t>
      </w:r>
    </w:p>
    <w:p w:rsidR="0E318889" w:rsidP="0E318889" w:rsidRDefault="0E318889" w14:paraId="6169A5E6" w14:textId="092F16DE">
      <w:pPr>
        <w:pStyle w:val="Normal"/>
      </w:pPr>
      <w:r>
        <w:drawing>
          <wp:inline wp14:editId="223D5162" wp14:anchorId="05B07CA0">
            <wp:extent cx="2733690" cy="1705011"/>
            <wp:effectExtent l="0" t="0" r="0" b="0"/>
            <wp:docPr id="352017517" name="" title=""/>
            <wp:cNvGraphicFramePr>
              <a:graphicFrameLocks noChangeAspect="1"/>
            </wp:cNvGraphicFramePr>
            <a:graphic>
              <a:graphicData uri="http://schemas.openxmlformats.org/drawingml/2006/picture">
                <pic:pic>
                  <pic:nvPicPr>
                    <pic:cNvPr id="0" name=""/>
                    <pic:cNvPicPr/>
                  </pic:nvPicPr>
                  <pic:blipFill>
                    <a:blip r:embed="R19ade226c5344d96">
                      <a:extLst>
                        <a:ext xmlns:a="http://schemas.openxmlformats.org/drawingml/2006/main" uri="{28A0092B-C50C-407E-A947-70E740481C1C}">
                          <a14:useLocalDpi val="0"/>
                        </a:ext>
                      </a:extLst>
                    </a:blip>
                    <a:srcRect l="18958" t="24528" r="21250" b="27223"/>
                    <a:stretch>
                      <a:fillRect/>
                    </a:stretch>
                  </pic:blipFill>
                  <pic:spPr>
                    <a:xfrm>
                      <a:off x="0" y="0"/>
                      <a:ext cx="2733690" cy="1705011"/>
                    </a:xfrm>
                    <a:prstGeom prst="rect">
                      <a:avLst/>
                    </a:prstGeom>
                  </pic:spPr>
                </pic:pic>
              </a:graphicData>
            </a:graphic>
          </wp:inline>
        </w:drawing>
      </w:r>
    </w:p>
    <w:p w:rsidR="0E318889" w:rsidP="0E318889" w:rsidRDefault="0E318889" w14:paraId="71B958CC" w14:textId="662E68DA">
      <w:pPr>
        <w:pStyle w:val="Normal"/>
      </w:pPr>
      <w:r w:rsidR="0E318889">
        <w:rPr/>
        <w:t>Figure 07</w:t>
      </w:r>
    </w:p>
    <w:p w:rsidR="7F9CDC13" w:rsidP="7F9CDC13" w:rsidRDefault="7F9CDC13" w14:paraId="08326C18" w14:textId="7F4D27AA">
      <w:pPr>
        <w:pStyle w:val="Normal"/>
      </w:pPr>
      <w:r w:rsidR="0E318889">
        <w:rPr/>
        <w:t>*Tool to install pin is not included</w:t>
      </w:r>
    </w:p>
    <w:p w:rsidR="4C2A40F9" w:rsidP="4C2A40F9" w:rsidRDefault="4C2A40F9" w14:paraId="45FE0F9A" w14:textId="224852E3">
      <w:pPr>
        <w:pStyle w:val="Normal"/>
      </w:pPr>
    </w:p>
    <w:p w:rsidR="4C2A40F9" w:rsidP="4C2A40F9" w:rsidRDefault="4C2A40F9" w14:paraId="07608295" w14:textId="79E6AC77">
      <w:pPr>
        <w:pStyle w:val="Normal"/>
      </w:pPr>
    </w:p>
    <w:p w:rsidR="7F9CDC13" w:rsidP="0E470A97" w:rsidRDefault="7F9CDC13" w14:paraId="54FF5272" w14:textId="711A3D46">
      <w:pPr>
        <w:pStyle w:val="Heading1"/>
        <w:numPr>
          <w:ilvl w:val="0"/>
          <w:numId w:val="3"/>
        </w:numPr>
        <w:rPr/>
      </w:pPr>
      <w:r w:rsidR="0E470A97">
        <w:rPr/>
        <w:t>O&amp;M Roles and Responsibilities</w:t>
      </w:r>
    </w:p>
    <w:p w:rsidR="7F9CDC13" w:rsidP="7F9CDC13" w:rsidRDefault="7F9CDC13" w14:paraId="0DD3671A" w14:textId="6A97211C">
      <w:pPr>
        <w:pStyle w:val="Normal"/>
      </w:pPr>
    </w:p>
    <w:p w:rsidR="7F9CDC13" w:rsidP="7F9CDC13" w:rsidRDefault="7F9CDC13" w14:paraId="430D5744" w14:textId="6D70ED6D">
      <w:pPr>
        <w:pStyle w:val="Normal"/>
      </w:pPr>
      <w:r w:rsidRPr="0E318889" w:rsidR="0E318889">
        <w:rPr>
          <w:rStyle w:val="Heading2Char"/>
        </w:rPr>
        <w:t>2a. Assembly Procedure</w:t>
      </w:r>
      <w:r w:rsidR="0E318889">
        <w:rPr/>
        <w:t xml:space="preserve"> </w:t>
      </w:r>
    </w:p>
    <w:p w:rsidR="0E318889" w:rsidP="0E318889" w:rsidRDefault="0E318889" w14:paraId="4FD02BA0" w14:textId="5DDAD1C2">
      <w:pPr>
        <w:pStyle w:val="Normal"/>
      </w:pPr>
    </w:p>
    <w:p w:rsidR="0E318889" w:rsidP="0E318889" w:rsidRDefault="0E318889" w14:paraId="514E25CB" w14:textId="4CEFE316">
      <w:pPr>
        <w:pStyle w:val="Normal"/>
      </w:pPr>
      <w:r w:rsidR="0E318889">
        <w:rPr/>
        <w:t xml:space="preserve">Ever Clean™ can be manually assembled in four main steps. </w:t>
      </w:r>
      <w:r w:rsidR="0E318889">
        <w:rPr/>
        <w:t>Additional</w:t>
      </w:r>
      <w:r w:rsidR="0E318889">
        <w:rPr/>
        <w:t xml:space="preserve"> tools for assembly may be</w:t>
      </w:r>
      <w:r w:rsidR="0E318889">
        <w:rPr/>
        <w:t xml:space="preserve"> </w:t>
      </w:r>
      <w:r w:rsidR="0E318889">
        <w:rPr/>
        <w:t>require</w:t>
      </w:r>
      <w:r w:rsidR="0E318889">
        <w:rPr/>
        <w:t>d</w:t>
      </w:r>
      <w:r w:rsidR="0E318889">
        <w:rPr/>
        <w:t>.</w:t>
      </w:r>
    </w:p>
    <w:p w:rsidR="0E318889" w:rsidP="0E318889" w:rsidRDefault="0E318889" w14:paraId="45153FF7" w14:textId="3AFD68AE">
      <w:pPr>
        <w:pStyle w:val="Normal"/>
      </w:pPr>
      <w:r w:rsidR="0E318889">
        <w:rPr/>
        <w:t xml:space="preserve">Step One: </w:t>
      </w:r>
      <w:r w:rsidR="0E318889">
        <w:rPr/>
        <w:t>Locate</w:t>
      </w:r>
      <w:r w:rsidR="0E318889">
        <w:rPr/>
        <w:t xml:space="preserve"> the box body (1A) and lid (2A) parts. Hold the lid so that its non-flat edge is facing the box body’s protruding edge (See figure 08). </w:t>
      </w:r>
    </w:p>
    <w:p w:rsidR="0E318889" w:rsidP="0E318889" w:rsidRDefault="0E318889" w14:paraId="4A749CE8" w14:textId="08A5AC06">
      <w:pPr>
        <w:pStyle w:val="Normal"/>
      </w:pPr>
      <w:r w:rsidR="0E318889">
        <w:rPr/>
        <w:t xml:space="preserve">Step Two: With the worded side facing away from the box body, slowly push down until the parts (1A &amp; 2A) are flush against each other. There should be no room for the lid to be further pushed down.   </w:t>
      </w:r>
    </w:p>
    <w:p w:rsidR="0E318889" w:rsidP="0E318889" w:rsidRDefault="0E318889" w14:paraId="54734423" w14:textId="356883D5">
      <w:pPr>
        <w:pStyle w:val="Normal"/>
      </w:pPr>
      <w:r w:rsidR="0E318889">
        <w:rPr/>
        <w:t xml:space="preserve">Step Three: Push the worded side of the lid downwards until it is flat against the box, making the box appear closed (See figure 08). Locate the pin part (3A) and hold the pin so that it is facing the holes in the lid (2A) and the box body’s (1A) protruding edge. </w:t>
      </w:r>
    </w:p>
    <w:p w:rsidR="0E318889" w:rsidP="0E318889" w:rsidRDefault="0E318889" w14:paraId="1B6BBCC6" w14:textId="5ACE37C0">
      <w:pPr>
        <w:pStyle w:val="Normal"/>
      </w:pPr>
      <w:r w:rsidR="0E318889">
        <w:rPr/>
        <w:t xml:space="preserve">Step Four: Slowly insert pin into the holes until the pin no longer sticks outward. The pin should not extend past the edges of the lid and box body (See figure 08). </w:t>
      </w:r>
    </w:p>
    <w:p w:rsidR="0E318889" w:rsidP="0E318889" w:rsidRDefault="0E318889" w14:paraId="5629F746" w14:textId="2629260B">
      <w:pPr>
        <w:pStyle w:val="Normal"/>
      </w:pPr>
    </w:p>
    <w:p w:rsidR="0E318889" w:rsidP="0E318889" w:rsidRDefault="0E318889" w14:paraId="6254B544" w14:textId="077B1B19">
      <w:pPr>
        <w:pStyle w:val="Normal"/>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4766AF60" wp14:editId="59256011">
                <wp:extent xmlns:wp="http://schemas.openxmlformats.org/drawingml/2006/wordprocessingDrawing" cx="6102985" cy="1156335"/>
                <wp:effectExtent xmlns:wp="http://schemas.openxmlformats.org/drawingml/2006/wordprocessingDrawing" l="0" t="0" r="0" b="5715"/>
                <wp:docPr xmlns:wp="http://schemas.openxmlformats.org/drawingml/2006/wordprocessingDrawing" id="687411507" name="Group 7"/>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6102985" cy="1156335"/>
                          <a:chOff x="0" y="0"/>
                          <a:chExt cx="7360455" cy="1394513"/>
                        </a:xfrm>
                      </wpg:grpSpPr>
                      <pic:pic xmlns:pic="http://schemas.openxmlformats.org/drawingml/2006/picture">
                        <pic:nvPicPr>
                          <pic:cNvPr id="1" name="Picture 1"/>
                          <pic:cNvPicPr>
                            <a:picLocks noChangeAspect="1"/>
                          </pic:cNvPicPr>
                        </pic:nvPicPr>
                        <pic:blipFill>
                          <a:blip xmlns:r="http://schemas.openxmlformats.org/officeDocument/2006/relationships" r:embed="rId853440600"/>
                          <a:srcRect l="23700" t="15400" r="20025" b="23690"/>
                          <a:stretch>
                            <a:fillRect/>
                          </a:stretch>
                        </pic:blipFill>
                        <pic:spPr>
                          <a:xfrm>
                            <a:off x="0" y="0"/>
                            <a:ext cx="1667827" cy="1394513"/>
                          </a:xfrm>
                          <a:prstGeom prst="rect">
                            <a:avLst/>
                          </a:prstGeom>
                        </pic:spPr>
                      </pic:pic>
                      <pic:pic xmlns:pic="http://schemas.openxmlformats.org/drawingml/2006/picture">
                        <pic:nvPicPr>
                          <pic:cNvPr id="2" name="Picture 2"/>
                          <pic:cNvPicPr>
                            <a:picLocks noChangeAspect="1"/>
                          </pic:cNvPicPr>
                        </pic:nvPicPr>
                        <pic:blipFill>
                          <a:blip xmlns:r="http://schemas.openxmlformats.org/officeDocument/2006/relationships" r:embed="rId770034158"/>
                          <a:srcRect l="16330" t="18770" r="19866" b="19290"/>
                          <a:stretch>
                            <a:fillRect/>
                          </a:stretch>
                        </pic:blipFill>
                        <pic:spPr>
                          <a:xfrm>
                            <a:off x="1657792" y="0"/>
                            <a:ext cx="1859508" cy="1394513"/>
                          </a:xfrm>
                          <a:prstGeom prst="rect">
                            <a:avLst/>
                          </a:prstGeom>
                        </pic:spPr>
                      </pic:pic>
                      <pic:pic xmlns:pic="http://schemas.openxmlformats.org/drawingml/2006/picture">
                        <pic:nvPicPr>
                          <pic:cNvPr id="3" name="Picture 3"/>
                          <pic:cNvPicPr>
                            <a:picLocks noChangeAspect="1"/>
                          </pic:cNvPicPr>
                        </pic:nvPicPr>
                        <pic:blipFill>
                          <a:blip xmlns:r="http://schemas.openxmlformats.org/officeDocument/2006/relationships" r:embed="rId58511563"/>
                          <a:srcRect l="7478" t="18120" r="29051" b="24202"/>
                          <a:stretch>
                            <a:fillRect/>
                          </a:stretch>
                        </pic:blipFill>
                        <pic:spPr>
                          <a:xfrm>
                            <a:off x="3282246" y="0"/>
                            <a:ext cx="1986515" cy="1394513"/>
                          </a:xfrm>
                          <a:prstGeom prst="rect">
                            <a:avLst/>
                          </a:prstGeom>
                        </pic:spPr>
                      </pic:pic>
                      <pic:pic xmlns:pic="http://schemas.openxmlformats.org/drawingml/2006/picture">
                        <pic:nvPicPr>
                          <pic:cNvPr id="4" name="Picture 4"/>
                          <pic:cNvPicPr>
                            <a:picLocks noChangeAspect="1"/>
                          </pic:cNvPicPr>
                        </pic:nvPicPr>
                        <pic:blipFill>
                          <a:blip xmlns:r="http://schemas.openxmlformats.org/officeDocument/2006/relationships" r:embed="rId213105488"/>
                          <a:srcRect l="14200" t="20968" r="23925" b="25632"/>
                          <a:stretch>
                            <a:fillRect/>
                          </a:stretch>
                        </pic:blipFill>
                        <pic:spPr>
                          <a:xfrm>
                            <a:off x="5268761" y="0"/>
                            <a:ext cx="2091694" cy="1394513"/>
                          </a:xfrm>
                          <a:prstGeom prst="rect">
                            <a:avLst/>
                          </a:prstGeom>
                        </pic:spPr>
                      </pic:pic>
                      <wps:wsp xmlns:wps="http://schemas.microsoft.com/office/word/2010/wordprocessingShape">
                        <wps:cNvPr id="5" name="Rectangle: Rounded Corners 5"/>
                        <wps:cNvSpPr/>
                        <wps:spPr>
                          <a:xfrm>
                            <a:off x="1051560" y="113344"/>
                            <a:ext cx="278131" cy="304800"/>
                          </a:xfrm>
                          <a:prstGeom prst="roundRect">
                            <a:avLst/>
                          </a:prstGeom>
                          <a:no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9D2363" w:rsidP="009D2363" w:rsidRDefault="009D2363">
                              <w:pPr>
                                <w:jc w:val="center"/>
                                <w:rPr>
                                  <w:rFonts w:ascii="Calibri" w:hAnsi="Calibri" w:cs="Calibri"/>
                                  <w:b/>
                                  <w:bCs/>
                                  <w:color w:val="000000" w:themeColor="text1"/>
                                </w:rPr>
                              </w:pPr>
                              <w:r>
                                <w:rPr>
                                  <w:rFonts w:ascii="Calibri" w:hAnsi="Calibri" w:cs="Calibri"/>
                                  <w:b/>
                                  <w:bCs/>
                                  <w:color w:val="000000" w:themeColor="text1"/>
                                </w:rPr>
                                <w:t>1</w:t>
                              </w:r>
                            </w:p>
                          </w:txbxContent>
                        </wps:txbx>
                        <wps:bodyPr anchor="ctr"/>
                      </wps:wsp>
                      <wps:wsp xmlns:wps="http://schemas.microsoft.com/office/word/2010/wordprocessingShape">
                        <wps:cNvPr id="6" name="Rectangle: Rounded Corners 6"/>
                        <wps:cNvSpPr/>
                        <wps:spPr>
                          <a:xfrm>
                            <a:off x="4126913" y="113344"/>
                            <a:ext cx="297181" cy="304800"/>
                          </a:xfrm>
                          <a:prstGeom prst="roundRect">
                            <a:avLst/>
                          </a:prstGeom>
                          <a:no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9D2363" w:rsidP="009D2363" w:rsidRDefault="009D2363">
                              <w:pPr>
                                <w:jc w:val="center"/>
                                <w:rPr>
                                  <w:rFonts w:ascii="Calibri" w:hAnsi="Calibri" w:cs="Calibri"/>
                                  <w:b/>
                                  <w:bCs/>
                                  <w:color w:val="000000" w:themeColor="text1"/>
                                </w:rPr>
                              </w:pPr>
                              <w:r>
                                <w:rPr>
                                  <w:rFonts w:ascii="Calibri" w:hAnsi="Calibri" w:cs="Calibri"/>
                                  <w:b/>
                                  <w:bCs/>
                                  <w:color w:val="000000" w:themeColor="text1"/>
                                </w:rPr>
                                <w:t>3</w:t>
                              </w:r>
                            </w:p>
                          </w:txbxContent>
                        </wps:txbx>
                        <wps:bodyPr anchor="ctr"/>
                      </wps:wsp>
                      <wps:wsp xmlns:wps="http://schemas.microsoft.com/office/word/2010/wordprocessingShape">
                        <wps:cNvPr id="8" name="Rectangle: Rounded Corners 8"/>
                        <wps:cNvSpPr/>
                        <wps:spPr>
                          <a:xfrm>
                            <a:off x="2941182" y="113344"/>
                            <a:ext cx="341064" cy="304800"/>
                          </a:xfrm>
                          <a:prstGeom prst="roundRect">
                            <a:avLst/>
                          </a:prstGeom>
                          <a:no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9D2363" w:rsidP="009D2363" w:rsidRDefault="009D2363">
                              <w:pPr>
                                <w:jc w:val="center"/>
                                <w:rPr>
                                  <w:rFonts w:ascii="Calibri" w:hAnsi="Calibri" w:cs="Calibri"/>
                                  <w:b/>
                                  <w:bCs/>
                                  <w:color w:val="000000" w:themeColor="text1"/>
                                </w:rPr>
                              </w:pPr>
                              <w:r>
                                <w:rPr>
                                  <w:rFonts w:ascii="Calibri" w:hAnsi="Calibri" w:cs="Calibri"/>
                                  <w:b/>
                                  <w:bCs/>
                                  <w:color w:val="000000" w:themeColor="text1"/>
                                </w:rPr>
                                <w:t>2</w:t>
                              </w:r>
                            </w:p>
                          </w:txbxContent>
                        </wps:txbx>
                        <wps:bodyPr anchor="ctr"/>
                      </wps:wsp>
                      <wps:wsp xmlns:wps="http://schemas.microsoft.com/office/word/2010/wordprocessingShape">
                        <wps:cNvPr id="9" name="Rectangle: Rounded Corners 9"/>
                        <wps:cNvSpPr/>
                        <wps:spPr>
                          <a:xfrm>
                            <a:off x="5417351" y="113344"/>
                            <a:ext cx="297181" cy="304800"/>
                          </a:xfrm>
                          <a:prstGeom prst="roundRect">
                            <a:avLst/>
                          </a:prstGeom>
                          <a:no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9D2363" w:rsidP="009D2363" w:rsidRDefault="009D2363">
                              <w:pPr>
                                <w:jc w:val="center"/>
                                <w:rPr>
                                  <w:rFonts w:ascii="Calibri" w:hAnsi="Calibri" w:cs="Calibri"/>
                                  <w:b/>
                                  <w:bCs/>
                                  <w:color w:val="000000" w:themeColor="text1"/>
                                </w:rPr>
                              </w:pPr>
                              <w:r>
                                <w:rPr>
                                  <w:rFonts w:ascii="Calibri" w:hAnsi="Calibri" w:cs="Calibri"/>
                                  <w:b/>
                                  <w:bCs/>
                                  <w:color w:val="000000" w:themeColor="text1"/>
                                </w:rPr>
                                <w:t>4</w:t>
                              </w:r>
                            </w:p>
                          </w:txbxContent>
                        </wps:txbx>
                        <wps:bodyPr anchor="ctr"/>
                      </wps:wsp>
                    </wpg:wgp>
                  </a:graphicData>
                </a:graphic>
              </wp:inline>
            </w:drawing>
          </mc:Choice>
          <mc:Fallback xmlns:pic="http://schemas.openxmlformats.org/drawingml/2006/picture" xmlns:a="http://schemas.openxmlformats.org/drawingml/2006/main" xmlns:mc="http://schemas.openxmlformats.org/markup-compatibility/2006"/>
        </mc:AlternateContent>
      </w:r>
    </w:p>
    <w:p w:rsidR="0E318889" w:rsidP="0E318889" w:rsidRDefault="0E318889" w14:paraId="2C7556E4" w14:textId="3C1788F2">
      <w:pPr>
        <w:pStyle w:val="Normal"/>
      </w:pPr>
      <w:r w:rsidR="0E318889">
        <w:rPr/>
        <w:t>*Figure 08</w:t>
      </w:r>
    </w:p>
    <w:p w:rsidR="0E318889" w:rsidP="0E318889" w:rsidRDefault="0E318889" w14:paraId="7633FEDB" w14:textId="39D86703">
      <w:pPr>
        <w:pStyle w:val="Normal"/>
      </w:pPr>
      <w:r w:rsidR="0E318889">
        <w:rPr/>
        <w:t>*Product does not include toiletries</w:t>
      </w:r>
    </w:p>
    <w:p w:rsidR="0E318889" w:rsidP="0E318889" w:rsidRDefault="0E318889" w14:paraId="287A7426" w14:textId="2395F763">
      <w:pPr>
        <w:pStyle w:val="Normal"/>
      </w:pPr>
    </w:p>
    <w:p w:rsidR="0E470A97" w:rsidP="4C2A40F9" w:rsidRDefault="0E470A97" w14:paraId="02C2F913" w14:textId="1D3A4CE3">
      <w:pPr>
        <w:pStyle w:val="Heading2"/>
      </w:pPr>
      <w:r w:rsidR="0E318889">
        <w:rPr/>
        <w:t>2b. Operation Procedures</w:t>
      </w:r>
    </w:p>
    <w:p w:rsidR="4C2A40F9" w:rsidP="4C2A40F9" w:rsidRDefault="4C2A40F9" w14:paraId="5C45E1A4" w14:textId="7B20E76D">
      <w:pPr>
        <w:pStyle w:val="Normal"/>
      </w:pPr>
    </w:p>
    <w:p w:rsidR="4C2A40F9" w:rsidP="4C2A40F9" w:rsidRDefault="4C2A40F9" w14:paraId="29F7C72C" w14:textId="7919EBCF">
      <w:pPr>
        <w:pStyle w:val="Normal"/>
      </w:pPr>
      <w:r w:rsidR="4C2A40F9">
        <w:rPr/>
        <w:t xml:space="preserve">The Ever Clean™ is made to be used as a portable container that holds body hygiene and toiletry supplies such as toothbrushes, toothpaste, dental floss, and other personal items. </w:t>
      </w:r>
    </w:p>
    <w:p w:rsidR="4C2A40F9" w:rsidP="4C2A40F9" w:rsidRDefault="4C2A40F9" w14:paraId="6A49B61C" w14:textId="5A2D346A">
      <w:pPr>
        <w:pStyle w:val="Normal"/>
      </w:pPr>
      <w:r w:rsidR="780EA942">
        <w:rPr/>
        <w:t xml:space="preserve">To use after assembly, open the lid, which </w:t>
      </w:r>
      <w:r w:rsidR="780EA942">
        <w:rPr/>
        <w:t>operates</w:t>
      </w:r>
      <w:r w:rsidR="780EA942">
        <w:rPr/>
        <w:t xml:space="preserve"> under a self-opening function, and place toiletries inside. Toothbrushes and razors have a select area they fit into. These areas are visible upon opening. </w:t>
      </w:r>
    </w:p>
    <w:p w:rsidR="4C2A40F9" w:rsidP="4C2A40F9" w:rsidRDefault="4C2A40F9" w14:paraId="2E499A10" w14:textId="238E2490">
      <w:pPr>
        <w:pStyle w:val="Normal"/>
      </w:pPr>
      <w:r w:rsidR="4C2A40F9">
        <w:rPr/>
        <w:t>When done placing objects, simply push the top of the lid down to close the Ever Clean™. The lid will stay closed until opened during the next use of the box. When closed, the box will keep out contaminants or moisture from its surroundings.</w:t>
      </w:r>
    </w:p>
    <w:p w:rsidR="4C2A40F9" w:rsidP="4C2A40F9" w:rsidRDefault="4C2A40F9" w14:paraId="0526F8FC" w14:textId="15733C72">
      <w:pPr>
        <w:pStyle w:val="Normal"/>
      </w:pPr>
      <w:r w:rsidR="3512433F">
        <w:rPr/>
        <w:t>*See figures 05 and 09 for the recommended placement of toiletries within the box.</w:t>
      </w:r>
    </w:p>
    <w:p w:rsidR="4C2A40F9" w:rsidP="4C2A40F9" w:rsidRDefault="4C2A40F9" w14:paraId="44086340" w14:textId="5D676293">
      <w:pPr>
        <w:pStyle w:val="Normal"/>
      </w:pPr>
      <w:r>
        <w:drawing>
          <wp:inline wp14:editId="2D0E0CDB" wp14:anchorId="7938A1BF">
            <wp:extent cx="2609880" cy="1562141"/>
            <wp:effectExtent l="0" t="0" r="0" b="0"/>
            <wp:docPr id="1431449946" name="" title=""/>
            <wp:cNvGraphicFramePr>
              <a:graphicFrameLocks noChangeAspect="1"/>
            </wp:cNvGraphicFramePr>
            <a:graphic>
              <a:graphicData uri="http://schemas.openxmlformats.org/drawingml/2006/picture">
                <pic:pic>
                  <pic:nvPicPr>
                    <pic:cNvPr id="0" name=""/>
                    <pic:cNvPicPr/>
                  </pic:nvPicPr>
                  <pic:blipFill>
                    <a:blip r:embed="R5f2bb5d936f04896">
                      <a:extLst xmlns:a="http://schemas.openxmlformats.org/drawingml/2006/main">
                        <a:ext xmlns:a="http://schemas.openxmlformats.org/drawingml/2006/main" uri="{28A0092B-C50C-407E-A947-70E740481C1C}">
                          <a14:useLocalDpi xmlns:a14="http://schemas.microsoft.com/office/drawing/2010/main" val="0"/>
                        </a:ext>
                      </a:extLst>
                    </a:blip>
                    <a:srcRect l="17916" t="27762" r="25000" b="28032"/>
                    <a:stretch>
                      <a:fillRect/>
                    </a:stretch>
                  </pic:blipFill>
                  <pic:spPr>
                    <a:xfrm rot="0" flipH="0" flipV="0">
                      <a:off x="0" y="0"/>
                      <a:ext cx="2609880" cy="1562141"/>
                    </a:xfrm>
                    <a:prstGeom prst="rect">
                      <a:avLst/>
                    </a:prstGeom>
                  </pic:spPr>
                </pic:pic>
              </a:graphicData>
            </a:graphic>
          </wp:inline>
        </w:drawing>
      </w:r>
    </w:p>
    <w:p w:rsidR="4C2A40F9" w:rsidP="4C2A40F9" w:rsidRDefault="4C2A40F9" w14:paraId="04D20878" w14:textId="085A3514">
      <w:pPr>
        <w:pStyle w:val="Normal"/>
      </w:pPr>
      <w:r w:rsidR="0E318889">
        <w:rPr/>
        <w:t>Figure 05 Sectional Front View</w:t>
      </w:r>
    </w:p>
    <w:p w:rsidR="3E8C1651" w:rsidP="3E8C1651" w:rsidRDefault="3E8C1651" w14:paraId="5A3D94EF" w14:textId="07DD0F89">
      <w:pPr>
        <w:pStyle w:val="Normal"/>
      </w:pPr>
      <w:r>
        <w:drawing>
          <wp:inline wp14:editId="115B00CA" wp14:anchorId="06745863">
            <wp:extent cx="2371771" cy="1657411"/>
            <wp:effectExtent l="0" t="0" r="0" b="0"/>
            <wp:docPr id="1510652051" name="" title=""/>
            <wp:cNvGraphicFramePr>
              <a:graphicFrameLocks noChangeAspect="1"/>
            </wp:cNvGraphicFramePr>
            <a:graphic>
              <a:graphicData uri="http://schemas.openxmlformats.org/drawingml/2006/picture">
                <pic:pic>
                  <pic:nvPicPr>
                    <pic:cNvPr id="0" name=""/>
                    <pic:cNvPicPr/>
                  </pic:nvPicPr>
                  <pic:blipFill>
                    <a:blip r:embed="R6cdae35f461f41ae">
                      <a:extLst>
                        <a:ext xmlns:a="http://schemas.openxmlformats.org/drawingml/2006/main" uri="{28A0092B-C50C-407E-A947-70E740481C1C}">
                          <a14:useLocalDpi val="0"/>
                        </a:ext>
                      </a:extLst>
                    </a:blip>
                    <a:srcRect l="17916" t="27762" r="30208" b="25336"/>
                    <a:stretch>
                      <a:fillRect/>
                    </a:stretch>
                  </pic:blipFill>
                  <pic:spPr>
                    <a:xfrm>
                      <a:off x="0" y="0"/>
                      <a:ext cx="2371771" cy="1657411"/>
                    </a:xfrm>
                    <a:prstGeom prst="rect">
                      <a:avLst/>
                    </a:prstGeom>
                  </pic:spPr>
                </pic:pic>
              </a:graphicData>
            </a:graphic>
          </wp:inline>
        </w:drawing>
      </w:r>
    </w:p>
    <w:p w:rsidR="3E8C1651" w:rsidP="3E8C1651" w:rsidRDefault="3E8C1651" w14:paraId="5D40783C" w14:textId="5AA18F00">
      <w:pPr>
        <w:pStyle w:val="Normal"/>
      </w:pPr>
      <w:r w:rsidR="3512433F">
        <w:rPr/>
        <w:t>Figure 09 Sectional Rear View</w:t>
      </w:r>
    </w:p>
    <w:p w:rsidR="3E8C1651" w:rsidP="3E8C1651" w:rsidRDefault="3E8C1651" w14:paraId="15A6D6AD" w14:textId="1E1A1EC7">
      <w:pPr>
        <w:pStyle w:val="Normal"/>
      </w:pPr>
    </w:p>
    <w:p w:rsidR="7F9CDC13" w:rsidP="4C2A40F9" w:rsidRDefault="7F9CDC13" w14:paraId="5CC3E0CE" w14:textId="1788D680">
      <w:pPr>
        <w:pStyle w:val="Heading2"/>
      </w:pPr>
      <w:r w:rsidR="4C2A40F9">
        <w:rPr/>
        <w:t xml:space="preserve">2c. Maintenance Procedures </w:t>
      </w:r>
    </w:p>
    <w:p w:rsidR="4C2A40F9" w:rsidP="4C2A40F9" w:rsidRDefault="4C2A40F9" w14:paraId="429B3F4D" w14:textId="53B9BEA4">
      <w:pPr>
        <w:pStyle w:val="Normal"/>
      </w:pPr>
    </w:p>
    <w:p w:rsidR="7F9CDC13" w:rsidP="4C2A40F9" w:rsidRDefault="7F9CDC13" w14:paraId="7F88FF6B" w14:textId="17AD8C9C">
      <w:pPr>
        <w:pStyle w:val="Normal"/>
        <w:bidi w:val="0"/>
        <w:spacing w:before="0" w:beforeAutospacing="off" w:after="160" w:afterAutospacing="off" w:line="259" w:lineRule="auto"/>
        <w:ind w:left="0" w:right="0"/>
        <w:jc w:val="left"/>
      </w:pPr>
      <w:r w:rsidR="4C2A40F9">
        <w:rPr/>
        <w:t xml:space="preserve">Ever Clean™ is recommended to be cleaned after each use. To clean, open the lid and wash the inside with soap and water. Leave out to dry before closing the lid again. Prolonged exposure to moisture can result in molding or a presence of mildew within the container.  </w:t>
      </w:r>
    </w:p>
    <w:p w:rsidR="4C2A40F9" w:rsidP="4C2A40F9" w:rsidRDefault="4C2A40F9" w14:paraId="42B9618A" w14:textId="3D99E47C">
      <w:pPr>
        <w:pStyle w:val="Normal"/>
        <w:bidi w:val="0"/>
        <w:spacing w:before="0" w:beforeAutospacing="off" w:after="160" w:afterAutospacing="off" w:line="259" w:lineRule="auto"/>
        <w:ind w:left="0" w:right="0"/>
        <w:jc w:val="left"/>
      </w:pPr>
      <w:r w:rsidR="4C2A40F9">
        <w:rPr/>
        <w:t>If Ever Clean™ becomes stained, use an all-purpose cleaner with a soft bristled brush or other non-abrasive cleaning utensil to remove the stain. Using an abrasive cleaner or cleaning tool can scratch or damage the Ever Clean™.</w:t>
      </w:r>
    </w:p>
    <w:p w:rsidR="4C2A40F9" w:rsidP="4C2A40F9" w:rsidRDefault="4C2A40F9" w14:paraId="794DBE21" w14:textId="1410FD52">
      <w:pPr>
        <w:pStyle w:val="Normal"/>
        <w:bidi w:val="0"/>
        <w:spacing w:before="0" w:beforeAutospacing="off" w:after="160" w:afterAutospacing="off" w:line="259" w:lineRule="auto"/>
        <w:ind w:left="0" w:right="0"/>
        <w:jc w:val="left"/>
      </w:pPr>
      <w:r w:rsidR="4C2A40F9">
        <w:rPr/>
        <w:t xml:space="preserve">If a stain </w:t>
      </w:r>
      <w:r w:rsidR="4C2A40F9">
        <w:rPr/>
        <w:t>remains</w:t>
      </w:r>
      <w:r w:rsidR="4C2A40F9">
        <w:rPr/>
        <w:t xml:space="preserve">, make a solution of water and bleach, using one tablespoon of chlorine bleach per cup of water, and lightly scrub the surface. </w:t>
      </w:r>
    </w:p>
    <w:p w:rsidR="4C2A40F9" w:rsidP="4C2A40F9" w:rsidRDefault="4C2A40F9" w14:paraId="74CBF2F9" w14:textId="788C16D6">
      <w:pPr>
        <w:pStyle w:val="Normal"/>
        <w:bidi w:val="0"/>
        <w:spacing w:before="0" w:beforeAutospacing="off" w:after="160" w:afterAutospacing="off" w:line="259" w:lineRule="auto"/>
        <w:ind w:left="0" w:right="0"/>
        <w:jc w:val="left"/>
      </w:pPr>
      <w:r w:rsidR="5DF1FA23">
        <w:rPr/>
        <w:t xml:space="preserve">The box </w:t>
      </w:r>
      <w:r w:rsidR="5DF1FA23">
        <w:rPr/>
        <w:t>contains</w:t>
      </w:r>
      <w:r w:rsidR="5DF1FA23">
        <w:rPr/>
        <w:t xml:space="preserve"> many sections of </w:t>
      </w:r>
      <w:r w:rsidR="5DF1FA23">
        <w:rPr/>
        <w:t>various sizes</w:t>
      </w:r>
      <w:r w:rsidR="5DF1FA23">
        <w:rPr/>
        <w:t xml:space="preserve"> that can trap moisture, dirt, or other contaminants. Make sure to clean all spaces in the Ever Clean™. See figure 10 for more details.</w:t>
      </w:r>
    </w:p>
    <w:p w:rsidR="0E318889" w:rsidP="0E318889" w:rsidRDefault="0E318889" w14:paraId="6ED08B02" w14:textId="37F1EA28">
      <w:pPr>
        <w:pStyle w:val="Normal"/>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53537844" wp14:editId="095945B3">
                <wp:extent xmlns:wp="http://schemas.openxmlformats.org/drawingml/2006/wordprocessingDrawing" cx="4000543" cy="2666778"/>
                <wp:effectExtent xmlns:wp="http://schemas.openxmlformats.org/drawingml/2006/wordprocessingDrawing" l="0" t="0" r="0" b="635"/>
                <wp:docPr xmlns:wp="http://schemas.openxmlformats.org/drawingml/2006/wordprocessingDrawing" id="1092981481" name="Group 2"/>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4000543" cy="2666778"/>
                          <a:chOff x="0" y="0"/>
                          <a:chExt cx="4000543" cy="2666778"/>
                        </a:xfrm>
                      </wpg:grpSpPr>
                      <pic:pic xmlns:pic="http://schemas.openxmlformats.org/drawingml/2006/picture">
                        <pic:nvPicPr>
                          <pic:cNvPr id="1" name="Picture 1"/>
                          <pic:cNvPicPr>
                            <a:picLocks noChangeAspect="1"/>
                          </pic:cNvPicPr>
                        </pic:nvPicPr>
                        <pic:blipFill>
                          <a:blip xmlns:r="http://schemas.openxmlformats.org/officeDocument/2006/relationships" r:embed="rId280704623"/>
                          <a:srcRect l="13000" t="24920" r="25650" b="22140"/>
                          <a:stretch>
                            <a:fillRect/>
                          </a:stretch>
                        </pic:blipFill>
                        <pic:spPr>
                          <a:xfrm>
                            <a:off x="0" y="0"/>
                            <a:ext cx="4000543" cy="2666778"/>
                          </a:xfrm>
                          <a:prstGeom prst="rect">
                            <a:avLst/>
                          </a:prstGeom>
                        </pic:spPr>
                      </pic:pic>
                      <wps:wsp xmlns:wps="http://schemas.microsoft.com/office/word/2010/wordprocessingShape">
                        <wps:cNvPr id="3" name="Straight Arrow Connector 3"/>
                        <wps:cNvCnPr/>
                        <wps:spPr>
                          <a:xfrm rot="5400000" flipH="1">
                            <a:off x="2215512" y="1942045"/>
                            <a:ext cx="480060" cy="449580"/>
                          </a:xfrm>
                          <a:prstGeom prst="straightConnector1">
                            <a:avLst/>
                          </a:prstGeom>
                          <a:ln>
                            <a:solidFill>
                              <a:srgbClr val="C00000"/>
                            </a:solidFill>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4" name="Straight Arrow Connector 4"/>
                        <wps:cNvCnPr/>
                        <wps:spPr>
                          <a:xfrm rot="5400000" flipH="1">
                            <a:off x="2215512" y="1702015"/>
                            <a:ext cx="480060" cy="449580"/>
                          </a:xfrm>
                          <a:prstGeom prst="straightConnector1">
                            <a:avLst/>
                          </a:prstGeom>
                          <a:ln>
                            <a:solidFill>
                              <a:srgbClr val="C00000"/>
                            </a:solidFill>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5" name="Straight Arrow Connector 5"/>
                        <wps:cNvCnPr/>
                        <wps:spPr>
                          <a:xfrm rot="5400000" flipH="1">
                            <a:off x="2665092" y="1804885"/>
                            <a:ext cx="480060" cy="449580"/>
                          </a:xfrm>
                          <a:prstGeom prst="straightConnector1">
                            <a:avLst/>
                          </a:prstGeom>
                          <a:ln>
                            <a:solidFill>
                              <a:srgbClr val="C00000"/>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xmlns:mc="http://schemas.openxmlformats.org/markup-compatibility/2006"/>
        </mc:AlternateContent>
      </w:r>
    </w:p>
    <w:p w:rsidR="4C2A40F9" w:rsidP="4C2A40F9" w:rsidRDefault="4C2A40F9" w14:paraId="5ED598E0" w14:textId="7C1E6272">
      <w:pPr>
        <w:pStyle w:val="Normal"/>
      </w:pPr>
      <w:r w:rsidR="5DF1FA23">
        <w:rPr/>
        <w:t>*Figure 10</w:t>
      </w:r>
    </w:p>
    <w:p w:rsidR="5DF1FA23" w:rsidP="5DF1FA23" w:rsidRDefault="5DF1FA23" w14:paraId="65D835D6" w14:textId="15F4563C">
      <w:pPr>
        <w:pStyle w:val="Normal"/>
      </w:pPr>
    </w:p>
    <w:p w:rsidR="7F9CDC13" w:rsidP="4C2A40F9" w:rsidRDefault="7F9CDC13" w14:paraId="23BABD42" w14:textId="4C1A646C">
      <w:pPr>
        <w:pStyle w:val="Heading2"/>
      </w:pPr>
      <w:r w:rsidR="4C2A40F9">
        <w:rPr/>
        <w:t>2d. Warranty Procedures</w:t>
      </w:r>
    </w:p>
    <w:p w:rsidR="4C2A40F9" w:rsidP="4C2A40F9" w:rsidRDefault="4C2A40F9" w14:paraId="64CD2A33" w14:textId="18A31E7B">
      <w:pPr>
        <w:pStyle w:val="Normal"/>
      </w:pPr>
    </w:p>
    <w:p w:rsidR="4C2A40F9" w:rsidP="4C2A40F9" w:rsidRDefault="4C2A40F9" w14:paraId="0B970492" w14:textId="0C18EB3B">
      <w:pPr>
        <w:pStyle w:val="Normal"/>
      </w:pPr>
      <w:r w:rsidR="4C2A40F9">
        <w:rPr/>
        <w:t xml:space="preserve">Thank you for your interest in Ever Clean™. This warranty applies to physical goods </w:t>
      </w:r>
      <w:r w:rsidR="4C2A40F9">
        <w:rPr/>
        <w:t>purchased</w:t>
      </w:r>
      <w:r w:rsidR="4C2A40F9">
        <w:rPr/>
        <w:t xml:space="preserve"> from Project Team 8.</w:t>
      </w:r>
    </w:p>
    <w:p w:rsidR="4C2A40F9" w:rsidP="4C2A40F9" w:rsidRDefault="4C2A40F9" w14:paraId="56913A46" w14:textId="213D58CB">
      <w:pPr>
        <w:pStyle w:val="Normal"/>
      </w:pPr>
      <w:r w:rsidR="4C2A40F9">
        <w:rPr/>
        <w:t xml:space="preserve">This limited warranty covers any defects in material under normal use while under the warranty period. During the warranty period of sixty days after purchase, Project Team 8 will replace, at no charge, any parts that have proved defective due to improper material, under normal use and </w:t>
      </w:r>
      <w:r w:rsidR="4C2A40F9">
        <w:rPr/>
        <w:t>maintenance</w:t>
      </w:r>
      <w:r w:rsidR="4C2A40F9">
        <w:rPr/>
        <w:t>.</w:t>
      </w:r>
    </w:p>
    <w:p w:rsidR="7F9CDC13" w:rsidP="4C2A40F9" w:rsidRDefault="7F9CDC13" w14:paraId="507D9BE7" w14:textId="0AF9B484">
      <w:pPr>
        <w:pStyle w:val="Normal"/>
        <w:rPr>
          <w:b w:val="1"/>
          <w:bCs w:val="1"/>
        </w:rPr>
      </w:pPr>
      <w:r w:rsidRPr="5DF1FA23" w:rsidR="5DF1FA23">
        <w:rPr>
          <w:b w:val="1"/>
          <w:bCs w:val="1"/>
        </w:rPr>
        <w:t>This limited warranty does not cover malfunctions or damage that has not resulted from improper materials or craftmanship.</w:t>
      </w:r>
    </w:p>
    <w:p w:rsidR="4C2A40F9" w:rsidP="4C2A40F9" w:rsidRDefault="4C2A40F9" w14:paraId="7EF8A3AB" w14:textId="1DFE187D">
      <w:pPr>
        <w:pStyle w:val="Normal"/>
      </w:pPr>
      <w:r w:rsidR="4C2A40F9">
        <w:rPr/>
        <w:t>To obtain a warranty service, contact the service center for further information.</w:t>
      </w:r>
    </w:p>
    <w:p w:rsidR="0E470A97" w:rsidP="0E470A97" w:rsidRDefault="0E470A97" w14:paraId="48B1180E" w14:textId="5DA0CC78">
      <w:pPr>
        <w:pStyle w:val="Normal"/>
      </w:pPr>
    </w:p>
    <w:p w:rsidR="4C2A40F9" w:rsidP="4C2A40F9" w:rsidRDefault="4C2A40F9" w14:paraId="41D647F1" w14:textId="5071AD89">
      <w:pPr>
        <w:pStyle w:val="Heading1"/>
        <w:numPr>
          <w:ilvl w:val="0"/>
          <w:numId w:val="3"/>
        </w:numPr>
        <w:rPr/>
      </w:pPr>
      <w:r w:rsidR="4C2A40F9">
        <w:rPr/>
        <w:t>Contact Us</w:t>
      </w:r>
    </w:p>
    <w:p w:rsidR="4C2A40F9" w:rsidP="4C2A40F9" w:rsidRDefault="4C2A40F9" w14:paraId="2EE4C5C9" w14:textId="4ED6C868">
      <w:pPr>
        <w:pStyle w:val="Normal"/>
      </w:pPr>
    </w:p>
    <w:p w:rsidR="7F9CDC13" w:rsidP="7F9CDC13" w:rsidRDefault="7F9CDC13" w14:paraId="7CE1D481" w14:textId="22F4079A">
      <w:pPr>
        <w:pStyle w:val="Normal"/>
      </w:pPr>
      <w:r w:rsidR="4C2A40F9">
        <w:rPr/>
        <w:t xml:space="preserve">The Service Center is </w:t>
      </w:r>
      <w:r w:rsidR="4C2A40F9">
        <w:rPr/>
        <w:t>located</w:t>
      </w:r>
      <w:r w:rsidR="4C2A40F9">
        <w:rPr/>
        <w:t xml:space="preserve"> at 9330 Robert D. Snyder Rd, Charlotte, NC 28223.</w:t>
      </w:r>
    </w:p>
    <w:p w:rsidR="7F9CDC13" w:rsidP="4C2A40F9" w:rsidRDefault="7F9CDC13" w14:paraId="682ADC73" w14:textId="61084CFE">
      <w:pPr>
        <w:pStyle w:val="Normal"/>
        <w:bidi w:val="0"/>
        <w:spacing w:before="0" w:beforeAutospacing="off" w:after="160" w:afterAutospacing="off" w:line="259" w:lineRule="auto"/>
        <w:ind w:left="0" w:right="0"/>
        <w:jc w:val="left"/>
      </w:pPr>
      <w:r w:rsidR="4C2A40F9">
        <w:rPr/>
        <w:t>Phone Number: (910)617-6699</w:t>
      </w:r>
    </w:p>
    <w:p w:rsidR="7F9CDC13" w:rsidP="4C2A40F9" w:rsidRDefault="7F9CDC13" w14:paraId="3DE1C5FA" w14:textId="3C0A76CD">
      <w:pPr>
        <w:pStyle w:val="Normal"/>
        <w:bidi w:val="0"/>
        <w:spacing w:before="0" w:beforeAutospacing="off" w:after="160" w:afterAutospacing="off" w:line="259" w:lineRule="auto"/>
        <w:ind w:left="0" w:right="0"/>
        <w:jc w:val="left"/>
      </w:pPr>
      <w:r w:rsidR="4C2A40F9">
        <w:rPr/>
        <w:t xml:space="preserve">Email(s): </w:t>
      </w:r>
    </w:p>
    <w:p w:rsidR="7F9CDC13" w:rsidP="4C2A40F9" w:rsidRDefault="7F9CDC13" w14:paraId="400C9840" w14:textId="173CBC42">
      <w:pPr>
        <w:pStyle w:val="Normal"/>
        <w:bidi w:val="0"/>
        <w:spacing w:before="0" w:beforeAutospacing="off" w:after="160" w:afterAutospacing="off" w:line="259" w:lineRule="auto"/>
        <w:ind w:left="0" w:right="0"/>
        <w:jc w:val="left"/>
      </w:pPr>
      <w:r w:rsidR="4C2A40F9">
        <w:rPr/>
        <w:t>aleland@uncc</w:t>
      </w:r>
      <w:r w:rsidR="4C2A40F9">
        <w:rPr/>
        <w:t>.edu</w:t>
      </w:r>
    </w:p>
    <w:p w:rsidR="7F9CDC13" w:rsidP="4C2A40F9" w:rsidRDefault="7F9CDC13" w14:paraId="6547D083" w14:textId="5796E4EB">
      <w:pPr>
        <w:pStyle w:val="Normal"/>
        <w:bidi w:val="0"/>
        <w:spacing w:before="0" w:beforeAutospacing="off" w:after="160" w:afterAutospacing="off" w:line="259" w:lineRule="auto"/>
        <w:ind w:left="0" w:right="0"/>
        <w:jc w:val="left"/>
      </w:pPr>
      <w:r w:rsidR="4C2A40F9">
        <w:rPr/>
        <w:t>ssanch23@uncc.edu</w:t>
      </w:r>
    </w:p>
    <w:p w:rsidR="7F9CDC13" w:rsidP="4C2A40F9" w:rsidRDefault="7F9CDC13" w14:paraId="7131B9FC" w14:textId="70E2E577">
      <w:pPr>
        <w:pStyle w:val="Normal"/>
        <w:bidi w:val="0"/>
        <w:spacing w:before="0" w:beforeAutospacing="off" w:after="160" w:afterAutospacing="off" w:line="259" w:lineRule="auto"/>
        <w:ind w:left="0" w:right="0"/>
        <w:jc w:val="left"/>
      </w:pPr>
      <w:r w:rsidR="4C2A40F9">
        <w:rPr/>
        <w:t>jbrow482@uncc.edu</w:t>
      </w:r>
    </w:p>
    <w:p w:rsidR="7F9CDC13" w:rsidP="4C2A40F9" w:rsidRDefault="7F9CDC13" w14:paraId="1C6B1B47" w14:textId="60D39203">
      <w:pPr>
        <w:pStyle w:val="Normal"/>
        <w:bidi w:val="0"/>
        <w:spacing w:before="0" w:beforeAutospacing="off" w:after="160" w:afterAutospacing="off" w:line="259" w:lineRule="auto"/>
        <w:ind w:left="0" w:right="0"/>
        <w:jc w:val="left"/>
      </w:pPr>
      <w:r w:rsidR="4C2A40F9">
        <w:rPr/>
        <w:t>avreela1@uncc.edu</w:t>
      </w:r>
    </w:p>
    <w:p w:rsidR="4C2A40F9" w:rsidP="4C2A40F9" w:rsidRDefault="4C2A40F9" w14:paraId="10987B4D" w14:textId="1FF13D83">
      <w:pPr>
        <w:pStyle w:val="Normal"/>
      </w:pPr>
    </w:p>
    <w:sectPr>
      <w:pgSz w:w="12240" w:h="15840" w:orient="portrait"/>
      <w:pgMar w:top="1440" w:right="1440" w:bottom="1440" w:left="1440" w:header="720" w:footer="720" w:gutter="0"/>
      <w:cols w:space="720"/>
      <w:docGrid w:linePitch="360"/>
      <w:headerReference w:type="default" r:id="R538e3683841a4c62"/>
      <w:footerReference w:type="default" r:id="R71a161b6a1d146f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512433F" w:rsidTr="3512433F" w14:paraId="08ACA02B">
      <w:trPr>
        <w:trHeight w:val="300"/>
      </w:trPr>
      <w:tc>
        <w:tcPr>
          <w:tcW w:w="3120" w:type="dxa"/>
          <w:tcMar/>
        </w:tcPr>
        <w:p w:rsidR="3512433F" w:rsidP="3512433F" w:rsidRDefault="3512433F" w14:paraId="0DB05D21" w14:textId="577FBBA5">
          <w:pPr>
            <w:pStyle w:val="Header"/>
            <w:bidi w:val="0"/>
            <w:ind w:left="-115"/>
            <w:jc w:val="left"/>
          </w:pPr>
        </w:p>
      </w:tc>
      <w:tc>
        <w:tcPr>
          <w:tcW w:w="3120" w:type="dxa"/>
          <w:tcMar/>
        </w:tcPr>
        <w:p w:rsidR="3512433F" w:rsidP="3512433F" w:rsidRDefault="3512433F" w14:paraId="1BC61CE6" w14:textId="0A6DF2A8">
          <w:pPr>
            <w:pStyle w:val="Header"/>
            <w:bidi w:val="0"/>
            <w:jc w:val="center"/>
          </w:pPr>
        </w:p>
      </w:tc>
      <w:tc>
        <w:tcPr>
          <w:tcW w:w="3120" w:type="dxa"/>
          <w:tcMar/>
        </w:tcPr>
        <w:p w:rsidR="3512433F" w:rsidP="3512433F" w:rsidRDefault="3512433F" w14:paraId="063617AD" w14:textId="3742F46A">
          <w:pPr>
            <w:pStyle w:val="Header"/>
            <w:bidi w:val="0"/>
            <w:ind w:right="-115"/>
            <w:jc w:val="right"/>
          </w:pPr>
          <w:r>
            <w:fldChar w:fldCharType="begin"/>
          </w:r>
          <w:r>
            <w:instrText xml:space="preserve">PAGE</w:instrText>
          </w:r>
          <w:r>
            <w:fldChar w:fldCharType="separate"/>
          </w:r>
          <w:r>
            <w:fldChar w:fldCharType="end"/>
          </w:r>
        </w:p>
      </w:tc>
    </w:tr>
  </w:tbl>
  <w:p w:rsidR="3512433F" w:rsidP="3512433F" w:rsidRDefault="3512433F" w14:paraId="6129E7FF" w14:textId="0457A161">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512433F" w:rsidTr="3512433F" w14:paraId="54BE05FC">
      <w:trPr>
        <w:trHeight w:val="300"/>
      </w:trPr>
      <w:tc>
        <w:tcPr>
          <w:tcW w:w="3120" w:type="dxa"/>
          <w:tcMar/>
        </w:tcPr>
        <w:p w:rsidR="3512433F" w:rsidP="3512433F" w:rsidRDefault="3512433F" w14:paraId="19141373" w14:textId="093F8D8A">
          <w:pPr>
            <w:pStyle w:val="Header"/>
            <w:bidi w:val="0"/>
            <w:ind w:left="-115"/>
            <w:jc w:val="left"/>
          </w:pPr>
        </w:p>
      </w:tc>
      <w:tc>
        <w:tcPr>
          <w:tcW w:w="3120" w:type="dxa"/>
          <w:tcMar/>
        </w:tcPr>
        <w:p w:rsidR="3512433F" w:rsidP="3512433F" w:rsidRDefault="3512433F" w14:paraId="22B01D00" w14:textId="70A0600C">
          <w:pPr>
            <w:pStyle w:val="Header"/>
            <w:bidi w:val="0"/>
            <w:jc w:val="center"/>
          </w:pPr>
        </w:p>
      </w:tc>
      <w:tc>
        <w:tcPr>
          <w:tcW w:w="3120" w:type="dxa"/>
          <w:tcMar/>
        </w:tcPr>
        <w:p w:rsidR="3512433F" w:rsidP="3512433F" w:rsidRDefault="3512433F" w14:paraId="6FC8CAEC" w14:textId="6B7406DB">
          <w:pPr>
            <w:pStyle w:val="Header"/>
            <w:bidi w:val="0"/>
            <w:ind w:right="-115"/>
            <w:jc w:val="right"/>
          </w:pPr>
        </w:p>
      </w:tc>
    </w:tr>
  </w:tbl>
  <w:p w:rsidR="3512433F" w:rsidP="3512433F" w:rsidRDefault="3512433F" w14:paraId="3E65B0AE" w14:textId="08EB536B">
    <w:pPr>
      <w:pStyle w:val="Header"/>
      <w:bidi w:val="0"/>
    </w:pPr>
  </w:p>
</w:hdr>
</file>

<file path=word/numbering.xml><?xml version="1.0" encoding="utf-8"?>
<w:numbering xmlns:w="http://schemas.openxmlformats.org/wordprocessingml/2006/main">
  <w:abstractNum xmlns:w="http://schemas.openxmlformats.org/wordprocessingml/2006/main" w:abstractNumId="3">
    <w:nsid w:val="3f7fb9e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3371897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cf7b536"/>
    <w:multiLevelType xmlns:w="http://schemas.openxmlformats.org/wordprocessingml/2006/main" w:val="multilevel"/>
    <w:lvl xmlns:w="http://schemas.openxmlformats.org/wordprocessingml/2006/main" w:ilvl="0">
      <w:start w:val="1"/>
      <w:numFmt w:val="decimal"/>
      <w:lvlText w:val=""/>
      <w:lvlJc w:val="left"/>
      <w:pPr>
        <w:ind w:left="360" w:hanging="360"/>
      </w:pPr>
      <w:rPr>
        <w:rFonts w:hint="default" w:ascii="Arial Narrow" w:hAnsi="Arial Narrow"/>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E3A8D7"/>
    <w:rsid w:val="02E3A8D7"/>
    <w:rsid w:val="0E318889"/>
    <w:rsid w:val="0E470A97"/>
    <w:rsid w:val="3512433F"/>
    <w:rsid w:val="3E8C1651"/>
    <w:rsid w:val="427EE574"/>
    <w:rsid w:val="4C2A40F9"/>
    <w:rsid w:val="5DF1FA23"/>
    <w:rsid w:val="780EA942"/>
    <w:rsid w:val="7F9CD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22663"/>
  <w15:chartTrackingRefBased/>
  <w15:docId w15:val="{A6D5177F-85D6-4B1B-A9F6-9C8A42173E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table" w:styleId="GridTable4-Accent1" mc:Ignorable="w14">
    <w:name xmlns:w="http://schemas.openxmlformats.org/wordprocessingml/2006/main" w:val="Grid Table 4 Accent 1"/>
    <w:basedOn xmlns:w="http://schemas.openxmlformats.org/wordprocessingml/2006/main" w:val="TableNormal"/>
    <w:uiPriority xmlns:w="http://schemas.openxmlformats.org/wordprocessingml/2006/main" w:val="49"/>
    <w:pPr xmlns:w="http://schemas.openxmlformats.org/wordprocessingml/2006/main">
      <w:spacing xmlns:w="http://schemas.openxmlformats.org/wordprocessingml/2006/main" w:after="0" w:line="240" w:lineRule="auto"/>
    </w:pPr>
    <w:tblPr xmlns:w="http://schemas.openxmlformats.org/wordprocessingml/2006/main">
      <w:tblStyleRowBandSize w:val="1"/>
      <w:tblStyleColBandSize w:val="1"/>
      <w:tblInd w:w="0"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xmlns:w="http://schemas.openxmlformats.org/wordprocessingml/2006/main"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xmlns:w="http://schemas.openxmlformats.org/wordprocessingml/2006/main" w:type="lastRow">
      <w:rPr>
        <w:b/>
        <w:bCs/>
      </w:rPr>
      <w:tblPr/>
      <w:tcPr>
        <w:tcBorders>
          <w:top w:val="double" w:color="5B9BD5" w:themeColor="accent1" w:sz="4" w:space="0"/>
        </w:tcBorders>
      </w:tcPr>
    </w:tblStylePr>
    <w:tblStylePr xmlns:w="http://schemas.openxmlformats.org/wordprocessingml/2006/main" w:type="firstCol">
      <w:rPr>
        <w:b/>
        <w:bCs/>
      </w:rPr>
    </w:tblStylePr>
    <w:tblStylePr xmlns:w="http://schemas.openxmlformats.org/wordprocessingml/2006/main" w:type="lastCol">
      <w:rPr>
        <w:b/>
        <w:bCs/>
      </w:rPr>
    </w:tblStylePr>
    <w:tblStylePr xmlns:w="http://schemas.openxmlformats.org/wordprocessingml/2006/main" w:type="band1Vert">
      <w:tblPr/>
      <w:tcPr>
        <w:shd w:val="clear" w:color="auto" w:fill="DEEAF6" w:themeFill="accent1" w:themeFillTint="33"/>
      </w:tcPr>
    </w:tblStylePr>
    <w:tblStylePr xmlns:w="http://schemas.openxmlformats.org/wordprocessingml/2006/main" w:type="band1Horz">
      <w:tblPr/>
      <w:tcPr>
        <w:shd w:val="clear" w:color="auto" w:fill="DEEAF6" w:themeFill="accent1" w:themeFillTint="33"/>
      </w:tcPr>
    </w:tblStyle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3f741deed9164c4c" /><Relationship Type="http://schemas.openxmlformats.org/officeDocument/2006/relationships/image" Target="/media/image2.jpg" Id="R6cdae35f461f41ae" /><Relationship Type="http://schemas.openxmlformats.org/officeDocument/2006/relationships/image" Target="/media/image3.jpg" Id="R41b7f2e477d640a9" /><Relationship Type="http://schemas.openxmlformats.org/officeDocument/2006/relationships/image" Target="/media/image4.jpg" Id="rId1958759725" /><Relationship Type="http://schemas.openxmlformats.org/officeDocument/2006/relationships/image" Target="/media/image5.jpg" Id="R8fe4a44e6f0144d0" /><Relationship Type="http://schemas.openxmlformats.org/officeDocument/2006/relationships/image" Target="/media/image6.jpg" Id="R15c2a768efed497c" /><Relationship Type="http://schemas.openxmlformats.org/officeDocument/2006/relationships/image" Target="/media/image7.jpg" Id="R311d11894584419f" /><Relationship Type="http://schemas.openxmlformats.org/officeDocument/2006/relationships/image" Target="/media/image8.jpg" Id="R19ade226c5344d96" /><Relationship Type="http://schemas.openxmlformats.org/officeDocument/2006/relationships/image" Target="/media/image9.jpg" Id="rId853440600" /><Relationship Type="http://schemas.openxmlformats.org/officeDocument/2006/relationships/image" Target="/media/imagea.jpg" Id="rId770034158" /><Relationship Type="http://schemas.openxmlformats.org/officeDocument/2006/relationships/image" Target="/media/imageb.jpg" Id="rId58511563" /><Relationship Type="http://schemas.openxmlformats.org/officeDocument/2006/relationships/image" Target="/media/imagec.jpg" Id="rId213105488" /><Relationship Type="http://schemas.openxmlformats.org/officeDocument/2006/relationships/image" Target="/media/imaged.jpg" Id="R5f2bb5d936f04896" /><Relationship Type="http://schemas.openxmlformats.org/officeDocument/2006/relationships/image" Target="/media/imagee.jpg" Id="rId280704623" /><Relationship Type="http://schemas.openxmlformats.org/officeDocument/2006/relationships/header" Target="header.xml" Id="R538e3683841a4c62" /><Relationship Type="http://schemas.openxmlformats.org/officeDocument/2006/relationships/footer" Target="footer.xml" Id="R71a161b6a1d146f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2023-04-18T17:08:39.5312129Z</dcterms:created>
  <dcterms:modified xsi:type="dcterms:W3CDTF">2023-04-25T15:51:36.8215317Z</dcterms:modified>
  <dc:creator>Alice Leland</dc:creator>
  <lastModifiedBy>Alice Leland</lastModifiedBy>
</coreProperties>
</file>